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DFC4" w14:textId="77777777" w:rsidR="007B05C0" w:rsidRPr="00496FC4" w:rsidRDefault="00644083" w:rsidP="00644083">
      <w:pPr>
        <w:pStyle w:val="berschrift1"/>
        <w:rPr>
          <w:sz w:val="28"/>
          <w:szCs w:val="28"/>
        </w:rPr>
      </w:pPr>
      <w:r>
        <w:t>Nachzuchtbericht Lysmata Boggessi</w:t>
      </w:r>
      <w:r w:rsidR="006F5C1F">
        <w:t xml:space="preserve"> - </w:t>
      </w:r>
      <w:proofErr w:type="spellStart"/>
      <w:r w:rsidR="006F5C1F">
        <w:t>Putzergarnele</w:t>
      </w:r>
      <w:proofErr w:type="spellEnd"/>
    </w:p>
    <w:p w14:paraId="79BB4854" w14:textId="77777777" w:rsidR="007B05C0" w:rsidRPr="00626267" w:rsidRDefault="007B05C0">
      <w:pPr>
        <w:rPr>
          <w:rFonts w:ascii="Arial" w:hAnsi="Arial" w:cs="Arial"/>
          <w:b/>
          <w:bCs/>
          <w:iCs/>
        </w:rPr>
      </w:pPr>
    </w:p>
    <w:p w14:paraId="20D2AE76" w14:textId="77777777" w:rsidR="007B05C0" w:rsidRPr="00D33024" w:rsidRDefault="007B05C0">
      <w:pPr>
        <w:rPr>
          <w:rFonts w:ascii="Arial" w:hAnsi="Arial" w:cs="Arial"/>
          <w:b/>
        </w:rPr>
      </w:pPr>
      <w:r w:rsidRPr="00D33024">
        <w:rPr>
          <w:rFonts w:ascii="Arial" w:hAnsi="Arial" w:cs="Arial"/>
          <w:b/>
        </w:rPr>
        <w:t>Angaben zum Züchter</w:t>
      </w:r>
      <w:bookmarkStart w:id="0" w:name="_GoBack"/>
      <w:bookmarkEnd w:id="0"/>
    </w:p>
    <w:tbl>
      <w:tblPr>
        <w:tblW w:w="9709" w:type="dxa"/>
        <w:tblCellMar>
          <w:left w:w="70" w:type="dxa"/>
          <w:right w:w="70" w:type="dxa"/>
        </w:tblCellMar>
        <w:tblLook w:val="0000" w:firstRow="0" w:lastRow="0" w:firstColumn="0" w:lastColumn="0" w:noHBand="0" w:noVBand="0"/>
      </w:tblPr>
      <w:tblGrid>
        <w:gridCol w:w="4606"/>
        <w:gridCol w:w="5103"/>
      </w:tblGrid>
      <w:tr w:rsidR="007B05C0" w:rsidRPr="00626267" w14:paraId="0D2AE384" w14:textId="77777777" w:rsidTr="002970CF">
        <w:tc>
          <w:tcPr>
            <w:tcW w:w="4606" w:type="dxa"/>
          </w:tcPr>
          <w:p w14:paraId="4D7BA6BB" w14:textId="77777777" w:rsidR="007B05C0" w:rsidRDefault="00626267" w:rsidP="000413A4">
            <w:pPr>
              <w:spacing w:before="120"/>
              <w:rPr>
                <w:rFonts w:ascii="Arial" w:hAnsi="Arial" w:cs="Arial"/>
              </w:rPr>
            </w:pPr>
            <w:r>
              <w:rPr>
                <w:rFonts w:ascii="Arial" w:hAnsi="Arial" w:cs="Arial"/>
              </w:rPr>
              <w:t>Name des Züchters</w:t>
            </w:r>
          </w:p>
          <w:p w14:paraId="1BB820D0" w14:textId="77777777" w:rsidR="003D1BDE" w:rsidRPr="00626267" w:rsidRDefault="003D1BDE" w:rsidP="000413A4">
            <w:pPr>
              <w:spacing w:before="120"/>
              <w:rPr>
                <w:rFonts w:ascii="Arial" w:hAnsi="Arial" w:cs="Arial"/>
              </w:rPr>
            </w:pPr>
            <w:r>
              <w:rPr>
                <w:rFonts w:ascii="Arial" w:hAnsi="Arial" w:cs="Arial"/>
              </w:rPr>
              <w:t>PLZ und Ort</w:t>
            </w:r>
          </w:p>
        </w:tc>
        <w:tc>
          <w:tcPr>
            <w:tcW w:w="5103" w:type="dxa"/>
          </w:tcPr>
          <w:p w14:paraId="01CF8CFB" w14:textId="77777777" w:rsidR="007B05C0" w:rsidRDefault="00F07122" w:rsidP="000413A4">
            <w:pPr>
              <w:spacing w:before="120"/>
              <w:rPr>
                <w:rFonts w:ascii="Arial" w:hAnsi="Arial" w:cs="Arial"/>
              </w:rPr>
            </w:pPr>
            <w:r>
              <w:rPr>
                <w:rFonts w:ascii="Arial" w:hAnsi="Arial" w:cs="Arial"/>
              </w:rPr>
              <w:t>Andreas Horvath</w:t>
            </w:r>
          </w:p>
          <w:p w14:paraId="12601C41" w14:textId="77777777" w:rsidR="00F07122" w:rsidRDefault="00F07122" w:rsidP="000413A4">
            <w:pPr>
              <w:spacing w:before="120"/>
              <w:rPr>
                <w:rFonts w:ascii="Arial" w:hAnsi="Arial" w:cs="Arial"/>
              </w:rPr>
            </w:pPr>
            <w:r>
              <w:rPr>
                <w:rFonts w:ascii="Arial" w:hAnsi="Arial" w:cs="Arial"/>
              </w:rPr>
              <w:t>Fischerlistrasse 8</w:t>
            </w:r>
          </w:p>
          <w:p w14:paraId="0C289D65" w14:textId="77777777" w:rsidR="00F07122" w:rsidRPr="00626267" w:rsidRDefault="00F07122" w:rsidP="000413A4">
            <w:pPr>
              <w:spacing w:before="120"/>
              <w:rPr>
                <w:rFonts w:ascii="Arial" w:hAnsi="Arial" w:cs="Arial"/>
              </w:rPr>
            </w:pPr>
            <w:r>
              <w:rPr>
                <w:rFonts w:ascii="Arial" w:hAnsi="Arial" w:cs="Arial"/>
              </w:rPr>
              <w:t>8552 Felben-Wellhausen</w:t>
            </w:r>
          </w:p>
        </w:tc>
      </w:tr>
      <w:tr w:rsidR="007B05C0" w:rsidRPr="00626267" w14:paraId="4A185B33" w14:textId="77777777" w:rsidTr="002970CF">
        <w:tc>
          <w:tcPr>
            <w:tcW w:w="4606" w:type="dxa"/>
          </w:tcPr>
          <w:p w14:paraId="4166FECB" w14:textId="77777777" w:rsidR="007B05C0" w:rsidRPr="00626267" w:rsidRDefault="003D1BDE" w:rsidP="00D828BD">
            <w:pPr>
              <w:spacing w:before="120"/>
              <w:ind w:right="-3486"/>
              <w:rPr>
                <w:rFonts w:ascii="Arial" w:hAnsi="Arial" w:cs="Arial"/>
              </w:rPr>
            </w:pPr>
            <w:r>
              <w:rPr>
                <w:rFonts w:ascii="Arial" w:hAnsi="Arial" w:cs="Arial"/>
              </w:rPr>
              <w:t>Webseite</w:t>
            </w:r>
          </w:p>
        </w:tc>
        <w:tc>
          <w:tcPr>
            <w:tcW w:w="5103" w:type="dxa"/>
          </w:tcPr>
          <w:p w14:paraId="2749824C" w14:textId="77777777" w:rsidR="007B05C0" w:rsidRPr="00626267" w:rsidRDefault="00F07122" w:rsidP="000413A4">
            <w:pPr>
              <w:spacing w:before="120"/>
              <w:rPr>
                <w:rFonts w:ascii="Arial" w:hAnsi="Arial" w:cs="Arial"/>
              </w:rPr>
            </w:pPr>
            <w:hyperlink r:id="rId5" w:history="1">
              <w:r w:rsidRPr="006E7BD1">
                <w:rPr>
                  <w:rStyle w:val="Link"/>
                  <w:rFonts w:ascii="Arial" w:hAnsi="Arial" w:cs="Arial"/>
                  <w:sz w:val="24"/>
                  <w:szCs w:val="24"/>
                </w:rPr>
                <w:t>www.andreas-horvath.ch</w:t>
              </w:r>
            </w:hyperlink>
          </w:p>
        </w:tc>
      </w:tr>
      <w:tr w:rsidR="007B05C0" w:rsidRPr="00626267" w14:paraId="62604C67" w14:textId="77777777" w:rsidTr="002970CF">
        <w:tc>
          <w:tcPr>
            <w:tcW w:w="4606" w:type="dxa"/>
          </w:tcPr>
          <w:p w14:paraId="236F9935" w14:textId="77777777" w:rsidR="007B05C0" w:rsidRPr="00626267" w:rsidRDefault="00626267" w:rsidP="000413A4">
            <w:pPr>
              <w:spacing w:before="120"/>
              <w:rPr>
                <w:rFonts w:ascii="Arial" w:hAnsi="Arial" w:cs="Arial"/>
              </w:rPr>
            </w:pPr>
            <w:r>
              <w:rPr>
                <w:rFonts w:ascii="Arial" w:hAnsi="Arial" w:cs="Arial"/>
              </w:rPr>
              <w:t>Aktuelles Datum</w:t>
            </w:r>
          </w:p>
        </w:tc>
        <w:tc>
          <w:tcPr>
            <w:tcW w:w="5103" w:type="dxa"/>
          </w:tcPr>
          <w:p w14:paraId="0B554C64" w14:textId="77777777" w:rsidR="007B05C0" w:rsidRPr="00626267" w:rsidRDefault="008578DE" w:rsidP="000413A4">
            <w:pPr>
              <w:spacing w:before="120"/>
              <w:rPr>
                <w:rFonts w:ascii="Arial" w:hAnsi="Arial" w:cs="Arial"/>
              </w:rPr>
            </w:pPr>
            <w:r>
              <w:rPr>
                <w:rFonts w:ascii="Arial" w:hAnsi="Arial" w:cs="Arial"/>
              </w:rPr>
              <w:t>14.6</w:t>
            </w:r>
            <w:r w:rsidR="00F07122">
              <w:rPr>
                <w:rFonts w:ascii="Arial" w:hAnsi="Arial" w:cs="Arial"/>
              </w:rPr>
              <w:t>.2016</w:t>
            </w:r>
          </w:p>
        </w:tc>
      </w:tr>
      <w:tr w:rsidR="007B05C0" w:rsidRPr="00626267" w14:paraId="3A74283F" w14:textId="77777777" w:rsidTr="002970CF">
        <w:tc>
          <w:tcPr>
            <w:tcW w:w="4606" w:type="dxa"/>
          </w:tcPr>
          <w:p w14:paraId="235FEE7A" w14:textId="77777777" w:rsidR="007B05C0" w:rsidRPr="00626267" w:rsidRDefault="00626267" w:rsidP="000413A4">
            <w:pPr>
              <w:spacing w:before="120"/>
              <w:rPr>
                <w:rFonts w:ascii="Arial" w:hAnsi="Arial" w:cs="Arial"/>
              </w:rPr>
            </w:pPr>
            <w:r>
              <w:rPr>
                <w:rFonts w:ascii="Arial" w:hAnsi="Arial" w:cs="Arial"/>
              </w:rPr>
              <w:t>Datum der e</w:t>
            </w:r>
            <w:r w:rsidR="007B05C0" w:rsidRPr="00626267">
              <w:rPr>
                <w:rFonts w:ascii="Arial" w:hAnsi="Arial" w:cs="Arial"/>
              </w:rPr>
              <w:t>rste</w:t>
            </w:r>
            <w:r>
              <w:rPr>
                <w:rFonts w:ascii="Arial" w:hAnsi="Arial" w:cs="Arial"/>
              </w:rPr>
              <w:t>n</w:t>
            </w:r>
            <w:r w:rsidR="007B05C0" w:rsidRPr="00626267">
              <w:rPr>
                <w:rFonts w:ascii="Arial" w:hAnsi="Arial" w:cs="Arial"/>
              </w:rPr>
              <w:t xml:space="preserve"> erfolgreiche</w:t>
            </w:r>
            <w:r>
              <w:rPr>
                <w:rFonts w:ascii="Arial" w:hAnsi="Arial" w:cs="Arial"/>
              </w:rPr>
              <w:t>n</w:t>
            </w:r>
            <w:r w:rsidR="007B05C0" w:rsidRPr="00626267">
              <w:rPr>
                <w:rFonts w:ascii="Arial" w:hAnsi="Arial" w:cs="Arial"/>
              </w:rPr>
              <w:t xml:space="preserve"> Nachzucht</w:t>
            </w:r>
          </w:p>
        </w:tc>
        <w:tc>
          <w:tcPr>
            <w:tcW w:w="5103" w:type="dxa"/>
          </w:tcPr>
          <w:p w14:paraId="324C76BE" w14:textId="77777777" w:rsidR="007B05C0" w:rsidRPr="00626267" w:rsidRDefault="008578DE" w:rsidP="00F07122">
            <w:pPr>
              <w:spacing w:before="120"/>
              <w:rPr>
                <w:rFonts w:ascii="Arial" w:hAnsi="Arial" w:cs="Arial"/>
              </w:rPr>
            </w:pPr>
            <w:r>
              <w:rPr>
                <w:rFonts w:ascii="Arial" w:hAnsi="Arial" w:cs="Arial"/>
              </w:rPr>
              <w:t>Juni</w:t>
            </w:r>
            <w:r w:rsidR="00F07122">
              <w:rPr>
                <w:rFonts w:ascii="Arial" w:hAnsi="Arial" w:cs="Arial"/>
              </w:rPr>
              <w:t xml:space="preserve"> 2016</w:t>
            </w:r>
          </w:p>
        </w:tc>
      </w:tr>
    </w:tbl>
    <w:p w14:paraId="1538CED5" w14:textId="77777777" w:rsidR="007B05C0" w:rsidRPr="00626267" w:rsidRDefault="007B05C0">
      <w:pPr>
        <w:rPr>
          <w:rFonts w:ascii="Arial" w:hAnsi="Arial" w:cs="Arial"/>
        </w:rPr>
      </w:pPr>
    </w:p>
    <w:p w14:paraId="3F6381F8" w14:textId="77777777" w:rsidR="007B05C0" w:rsidRPr="00D33024" w:rsidRDefault="007B05C0">
      <w:pPr>
        <w:rPr>
          <w:rFonts w:ascii="Arial" w:hAnsi="Arial" w:cs="Arial"/>
          <w:b/>
        </w:rPr>
      </w:pPr>
      <w:r w:rsidRPr="00D33024">
        <w:rPr>
          <w:rFonts w:ascii="Arial" w:hAnsi="Arial" w:cs="Arial"/>
          <w:b/>
        </w:rPr>
        <w:t>Das Zuchtpaar</w:t>
      </w:r>
    </w:p>
    <w:tbl>
      <w:tblPr>
        <w:tblW w:w="9709" w:type="dxa"/>
        <w:tblCellMar>
          <w:left w:w="70" w:type="dxa"/>
          <w:right w:w="70" w:type="dxa"/>
        </w:tblCellMar>
        <w:tblLook w:val="0000" w:firstRow="0" w:lastRow="0" w:firstColumn="0" w:lastColumn="0" w:noHBand="0" w:noVBand="0"/>
      </w:tblPr>
      <w:tblGrid>
        <w:gridCol w:w="4606"/>
        <w:gridCol w:w="5103"/>
      </w:tblGrid>
      <w:tr w:rsidR="007B05C0" w:rsidRPr="00626267" w14:paraId="1C156F5D" w14:textId="77777777" w:rsidTr="002970CF">
        <w:tc>
          <w:tcPr>
            <w:tcW w:w="4606" w:type="dxa"/>
          </w:tcPr>
          <w:p w14:paraId="677DD099" w14:textId="77777777" w:rsidR="007B05C0" w:rsidRPr="00626267" w:rsidRDefault="00626267" w:rsidP="000413A4">
            <w:pPr>
              <w:spacing w:before="120"/>
              <w:rPr>
                <w:rFonts w:ascii="Arial" w:hAnsi="Arial" w:cs="Arial"/>
              </w:rPr>
            </w:pPr>
            <w:r>
              <w:rPr>
                <w:rFonts w:ascii="Arial" w:hAnsi="Arial" w:cs="Arial"/>
              </w:rPr>
              <w:t>Lateinischer Name</w:t>
            </w:r>
          </w:p>
        </w:tc>
        <w:tc>
          <w:tcPr>
            <w:tcW w:w="5103" w:type="dxa"/>
          </w:tcPr>
          <w:p w14:paraId="60B85EB0" w14:textId="77777777" w:rsidR="007B05C0" w:rsidRPr="00626267" w:rsidRDefault="008578DE" w:rsidP="008578DE">
            <w:pPr>
              <w:spacing w:before="120"/>
              <w:rPr>
                <w:rFonts w:ascii="Arial" w:hAnsi="Arial" w:cs="Arial"/>
              </w:rPr>
            </w:pPr>
            <w:r>
              <w:rPr>
                <w:rFonts w:ascii="Arial" w:hAnsi="Arial" w:cs="Arial"/>
              </w:rPr>
              <w:t>Lysmata Boggessi</w:t>
            </w:r>
          </w:p>
        </w:tc>
      </w:tr>
      <w:tr w:rsidR="007B05C0" w:rsidRPr="00626267" w14:paraId="0871BCBE" w14:textId="77777777" w:rsidTr="002970CF">
        <w:tc>
          <w:tcPr>
            <w:tcW w:w="4606" w:type="dxa"/>
          </w:tcPr>
          <w:p w14:paraId="7D5E0C10" w14:textId="77777777" w:rsidR="007B05C0" w:rsidRPr="00626267" w:rsidRDefault="00626267" w:rsidP="000413A4">
            <w:pPr>
              <w:spacing w:before="120"/>
              <w:rPr>
                <w:rFonts w:ascii="Arial" w:hAnsi="Arial" w:cs="Arial"/>
              </w:rPr>
            </w:pPr>
            <w:r>
              <w:rPr>
                <w:rFonts w:ascii="Arial" w:hAnsi="Arial" w:cs="Arial"/>
              </w:rPr>
              <w:t>Deutscher Name</w:t>
            </w:r>
          </w:p>
        </w:tc>
        <w:tc>
          <w:tcPr>
            <w:tcW w:w="5103" w:type="dxa"/>
          </w:tcPr>
          <w:p w14:paraId="1C01B461" w14:textId="77777777" w:rsidR="007B05C0" w:rsidRPr="00626267" w:rsidRDefault="008578DE" w:rsidP="000413A4">
            <w:pPr>
              <w:spacing w:before="120"/>
              <w:rPr>
                <w:rFonts w:ascii="Arial" w:hAnsi="Arial" w:cs="Arial"/>
              </w:rPr>
            </w:pPr>
            <w:proofErr w:type="spellStart"/>
            <w:r>
              <w:rPr>
                <w:rFonts w:ascii="Arial" w:hAnsi="Arial" w:cs="Arial"/>
              </w:rPr>
              <w:t>Putzer</w:t>
            </w:r>
            <w:r w:rsidR="00F07122">
              <w:rPr>
                <w:rFonts w:ascii="Arial" w:hAnsi="Arial" w:cs="Arial"/>
              </w:rPr>
              <w:t>garnele</w:t>
            </w:r>
            <w:proofErr w:type="spellEnd"/>
          </w:p>
        </w:tc>
      </w:tr>
      <w:tr w:rsidR="007B05C0" w:rsidRPr="00626267" w14:paraId="061CC942" w14:textId="77777777" w:rsidTr="002970CF">
        <w:tc>
          <w:tcPr>
            <w:tcW w:w="4606" w:type="dxa"/>
          </w:tcPr>
          <w:p w14:paraId="0E626DCA" w14:textId="77777777" w:rsidR="007B05C0" w:rsidRPr="00626267" w:rsidRDefault="00626267" w:rsidP="000413A4">
            <w:pPr>
              <w:spacing w:before="120"/>
              <w:rPr>
                <w:rFonts w:ascii="Arial" w:hAnsi="Arial" w:cs="Arial"/>
              </w:rPr>
            </w:pPr>
            <w:r>
              <w:rPr>
                <w:rFonts w:ascii="Arial" w:hAnsi="Arial" w:cs="Arial"/>
              </w:rPr>
              <w:t>Synonyme</w:t>
            </w:r>
          </w:p>
        </w:tc>
        <w:tc>
          <w:tcPr>
            <w:tcW w:w="5103" w:type="dxa"/>
          </w:tcPr>
          <w:p w14:paraId="711A8AAA" w14:textId="77777777" w:rsidR="00560AD9" w:rsidRDefault="000622FE" w:rsidP="008C5BCF">
            <w:pPr>
              <w:spacing w:before="120"/>
              <w:rPr>
                <w:rFonts w:ascii="Arial" w:hAnsi="Arial" w:cs="Arial"/>
              </w:rPr>
            </w:pPr>
            <w:r>
              <w:rPr>
                <w:rFonts w:ascii="Arial" w:hAnsi="Arial" w:cs="Arial"/>
              </w:rPr>
              <w:t xml:space="preserve">Alter Name: </w:t>
            </w:r>
            <w:r w:rsidR="008578DE">
              <w:rPr>
                <w:rFonts w:ascii="Arial" w:hAnsi="Arial" w:cs="Arial"/>
              </w:rPr>
              <w:t>Lysmata rathbunae</w:t>
            </w:r>
          </w:p>
          <w:p w14:paraId="22468303" w14:textId="77777777" w:rsidR="008578DE" w:rsidRPr="00626267" w:rsidRDefault="008578DE" w:rsidP="000622FE">
            <w:pPr>
              <w:spacing w:before="120"/>
              <w:rPr>
                <w:rFonts w:ascii="Arial" w:hAnsi="Arial" w:cs="Arial"/>
              </w:rPr>
            </w:pPr>
            <w:r>
              <w:rPr>
                <w:rFonts w:ascii="Arial" w:hAnsi="Arial" w:cs="Arial"/>
              </w:rPr>
              <w:t>(</w:t>
            </w:r>
            <w:r w:rsidR="000622FE">
              <w:rPr>
                <w:rFonts w:ascii="Arial" w:hAnsi="Arial" w:cs="Arial"/>
              </w:rPr>
              <w:t xml:space="preserve">die Garnelen werden </w:t>
            </w:r>
            <w:r>
              <w:rPr>
                <w:rFonts w:ascii="Arial" w:hAnsi="Arial" w:cs="Arial"/>
              </w:rPr>
              <w:t xml:space="preserve">im Handel </w:t>
            </w:r>
            <w:r w:rsidR="000622FE">
              <w:rPr>
                <w:rFonts w:ascii="Arial" w:hAnsi="Arial" w:cs="Arial"/>
              </w:rPr>
              <w:t xml:space="preserve">oft </w:t>
            </w:r>
            <w:r>
              <w:rPr>
                <w:rFonts w:ascii="Arial" w:hAnsi="Arial" w:cs="Arial"/>
              </w:rPr>
              <w:t>als L. Wurdemanni verkauft)</w:t>
            </w:r>
          </w:p>
        </w:tc>
      </w:tr>
      <w:tr w:rsidR="007B05C0" w:rsidRPr="00626267" w14:paraId="75DA1710" w14:textId="77777777" w:rsidTr="002970CF">
        <w:tc>
          <w:tcPr>
            <w:tcW w:w="4606" w:type="dxa"/>
          </w:tcPr>
          <w:p w14:paraId="1961A12D" w14:textId="77777777" w:rsidR="007B05C0" w:rsidRPr="00626267" w:rsidRDefault="007B05C0" w:rsidP="000413A4">
            <w:pPr>
              <w:spacing w:before="120"/>
              <w:rPr>
                <w:rFonts w:ascii="Arial" w:hAnsi="Arial" w:cs="Arial"/>
              </w:rPr>
            </w:pPr>
          </w:p>
        </w:tc>
        <w:tc>
          <w:tcPr>
            <w:tcW w:w="5103" w:type="dxa"/>
          </w:tcPr>
          <w:p w14:paraId="5170F7AA" w14:textId="77777777" w:rsidR="007B05C0" w:rsidRPr="00626267" w:rsidRDefault="007B05C0" w:rsidP="000413A4">
            <w:pPr>
              <w:spacing w:before="120"/>
              <w:rPr>
                <w:rFonts w:ascii="Arial" w:hAnsi="Arial" w:cs="Arial"/>
              </w:rPr>
            </w:pPr>
          </w:p>
        </w:tc>
      </w:tr>
      <w:tr w:rsidR="008578DE" w:rsidRPr="00626267" w14:paraId="27A45360" w14:textId="77777777" w:rsidTr="008578DE">
        <w:trPr>
          <w:trHeight w:val="1238"/>
        </w:trPr>
        <w:tc>
          <w:tcPr>
            <w:tcW w:w="4606" w:type="dxa"/>
          </w:tcPr>
          <w:p w14:paraId="4AB3A6A4" w14:textId="77777777" w:rsidR="008578DE" w:rsidRPr="00626267" w:rsidRDefault="008578DE" w:rsidP="008578DE">
            <w:pPr>
              <w:rPr>
                <w:rFonts w:ascii="Arial" w:hAnsi="Arial" w:cs="Arial"/>
              </w:rPr>
            </w:pPr>
            <w:r w:rsidRPr="00626267">
              <w:rPr>
                <w:rFonts w:ascii="Arial" w:hAnsi="Arial" w:cs="Arial"/>
              </w:rPr>
              <w:t>Geschlechtsunterschiede</w:t>
            </w:r>
          </w:p>
        </w:tc>
        <w:tc>
          <w:tcPr>
            <w:tcW w:w="5103" w:type="dxa"/>
          </w:tcPr>
          <w:p w14:paraId="690CB5B8" w14:textId="77777777" w:rsidR="008578DE" w:rsidRPr="00626267" w:rsidRDefault="000622FE" w:rsidP="000622FE">
            <w:pPr>
              <w:spacing w:before="120"/>
              <w:rPr>
                <w:rFonts w:ascii="Arial" w:hAnsi="Arial" w:cs="Arial"/>
              </w:rPr>
            </w:pPr>
            <w:r>
              <w:rPr>
                <w:rFonts w:ascii="Arial" w:hAnsi="Arial" w:cs="Arial"/>
              </w:rPr>
              <w:t>Lysmata Arten</w:t>
            </w:r>
            <w:r w:rsidR="008578DE">
              <w:rPr>
                <w:rFonts w:ascii="Arial" w:hAnsi="Arial" w:cs="Arial"/>
              </w:rPr>
              <w:t xml:space="preserve"> sind sog. </w:t>
            </w:r>
            <w:proofErr w:type="spellStart"/>
            <w:r w:rsidR="008578DE" w:rsidRPr="008578DE">
              <w:rPr>
                <w:rFonts w:ascii="Arial" w:hAnsi="Arial" w:cs="Arial"/>
              </w:rPr>
              <w:t>prota</w:t>
            </w:r>
            <w:r w:rsidR="008578DE">
              <w:rPr>
                <w:rFonts w:ascii="Arial" w:hAnsi="Arial" w:cs="Arial"/>
              </w:rPr>
              <w:t>ndric</w:t>
            </w:r>
            <w:proofErr w:type="spellEnd"/>
            <w:r w:rsidR="008578DE">
              <w:rPr>
                <w:rFonts w:ascii="Arial" w:hAnsi="Arial" w:cs="Arial"/>
              </w:rPr>
              <w:t xml:space="preserve"> </w:t>
            </w:r>
            <w:proofErr w:type="spellStart"/>
            <w:r w:rsidR="008578DE">
              <w:rPr>
                <w:rFonts w:ascii="Arial" w:hAnsi="Arial" w:cs="Arial"/>
              </w:rPr>
              <w:t>simultaneous</w:t>
            </w:r>
            <w:proofErr w:type="spellEnd"/>
            <w:r w:rsidR="008578DE">
              <w:rPr>
                <w:rFonts w:ascii="Arial" w:hAnsi="Arial" w:cs="Arial"/>
              </w:rPr>
              <w:t xml:space="preserve"> </w:t>
            </w:r>
            <w:proofErr w:type="spellStart"/>
            <w:r w:rsidR="008578DE">
              <w:rPr>
                <w:rFonts w:ascii="Arial" w:hAnsi="Arial" w:cs="Arial"/>
              </w:rPr>
              <w:t>hermaphrodites</w:t>
            </w:r>
            <w:proofErr w:type="spellEnd"/>
            <w:r w:rsidR="008578DE">
              <w:rPr>
                <w:rFonts w:ascii="Arial" w:hAnsi="Arial" w:cs="Arial"/>
              </w:rPr>
              <w:t xml:space="preserve">, d.h. sie beginnen ihr Leben als Männchen und entwickeln dann </w:t>
            </w:r>
            <w:r>
              <w:rPr>
                <w:rFonts w:ascii="Arial" w:hAnsi="Arial" w:cs="Arial"/>
              </w:rPr>
              <w:t>zusätzlich weibliche</w:t>
            </w:r>
            <w:r w:rsidR="008578DE">
              <w:rPr>
                <w:rFonts w:ascii="Arial" w:hAnsi="Arial" w:cs="Arial"/>
              </w:rPr>
              <w:t xml:space="preserve"> Fortpflanzungsorgane. Die erwachsenen Garnelen verfügen gleichzeiti</w:t>
            </w:r>
            <w:r>
              <w:rPr>
                <w:rFonts w:ascii="Arial" w:hAnsi="Arial" w:cs="Arial"/>
              </w:rPr>
              <w:t>g über männliche und weibliche Geschlechts</w:t>
            </w:r>
            <w:r w:rsidR="008578DE">
              <w:rPr>
                <w:rFonts w:ascii="Arial" w:hAnsi="Arial" w:cs="Arial"/>
              </w:rPr>
              <w:t xml:space="preserve">organe, das heisst eine Garnele kann befruchtet werden und dann auch ein anderes Tier befruchten. </w:t>
            </w:r>
          </w:p>
        </w:tc>
      </w:tr>
      <w:tr w:rsidR="008578DE" w:rsidRPr="00626267" w14:paraId="36416E03" w14:textId="77777777" w:rsidTr="002970CF">
        <w:trPr>
          <w:cantSplit/>
        </w:trPr>
        <w:tc>
          <w:tcPr>
            <w:tcW w:w="4606" w:type="dxa"/>
            <w:vAlign w:val="bottom"/>
          </w:tcPr>
          <w:p w14:paraId="661F4331" w14:textId="77777777" w:rsidR="008578DE" w:rsidRPr="00626267" w:rsidRDefault="008578DE" w:rsidP="00626267">
            <w:pPr>
              <w:rPr>
                <w:rFonts w:ascii="Arial" w:hAnsi="Arial" w:cs="Arial"/>
              </w:rPr>
            </w:pPr>
            <w:r>
              <w:rPr>
                <w:rFonts w:ascii="Arial" w:hAnsi="Arial" w:cs="Arial"/>
              </w:rPr>
              <w:t>Futter Zuchtpaar</w:t>
            </w:r>
          </w:p>
        </w:tc>
        <w:tc>
          <w:tcPr>
            <w:tcW w:w="5103" w:type="dxa"/>
          </w:tcPr>
          <w:p w14:paraId="5861AD47" w14:textId="77777777" w:rsidR="008578DE" w:rsidRPr="00626267" w:rsidRDefault="008578DE" w:rsidP="008578DE">
            <w:pPr>
              <w:spacing w:before="120"/>
              <w:rPr>
                <w:rFonts w:ascii="Arial" w:hAnsi="Arial" w:cs="Arial"/>
              </w:rPr>
            </w:pPr>
            <w:r>
              <w:rPr>
                <w:rFonts w:ascii="Arial" w:hAnsi="Arial" w:cs="Arial"/>
              </w:rPr>
              <w:t>Flockenfutter, Frostfutter, Artemianauplien, Pellets</w:t>
            </w:r>
          </w:p>
        </w:tc>
      </w:tr>
    </w:tbl>
    <w:p w14:paraId="07262E2D" w14:textId="77777777" w:rsidR="007B05C0" w:rsidRPr="00626267" w:rsidRDefault="007B05C0">
      <w:pPr>
        <w:rPr>
          <w:rFonts w:ascii="Arial" w:hAnsi="Arial" w:cs="Arial"/>
        </w:rPr>
      </w:pPr>
    </w:p>
    <w:p w14:paraId="5EC639F4" w14:textId="77777777" w:rsidR="007B05C0" w:rsidRPr="00D33024" w:rsidRDefault="007B05C0">
      <w:pPr>
        <w:rPr>
          <w:rFonts w:ascii="Arial" w:hAnsi="Arial" w:cs="Arial"/>
          <w:b/>
        </w:rPr>
      </w:pPr>
      <w:r w:rsidRPr="00D33024">
        <w:rPr>
          <w:rFonts w:ascii="Arial" w:hAnsi="Arial" w:cs="Arial"/>
          <w:b/>
        </w:rPr>
        <w:t>Das Becken</w:t>
      </w:r>
    </w:p>
    <w:tbl>
      <w:tblPr>
        <w:tblW w:w="9709" w:type="dxa"/>
        <w:tblCellMar>
          <w:left w:w="70" w:type="dxa"/>
          <w:right w:w="70" w:type="dxa"/>
        </w:tblCellMar>
        <w:tblLook w:val="0000" w:firstRow="0" w:lastRow="0" w:firstColumn="0" w:lastColumn="0" w:noHBand="0" w:noVBand="0"/>
      </w:tblPr>
      <w:tblGrid>
        <w:gridCol w:w="4606"/>
        <w:gridCol w:w="5103"/>
      </w:tblGrid>
      <w:tr w:rsidR="001F0949" w:rsidRPr="00626267" w14:paraId="23697099" w14:textId="77777777" w:rsidTr="002970CF">
        <w:tc>
          <w:tcPr>
            <w:tcW w:w="4606" w:type="dxa"/>
          </w:tcPr>
          <w:p w14:paraId="75AA3C06" w14:textId="77777777" w:rsidR="000A4D1B" w:rsidRDefault="000A4D1B" w:rsidP="001F0949">
            <w:pPr>
              <w:spacing w:before="120"/>
              <w:rPr>
                <w:rFonts w:ascii="Arial" w:hAnsi="Arial" w:cs="Arial"/>
              </w:rPr>
            </w:pPr>
            <w:r>
              <w:rPr>
                <w:rFonts w:ascii="Arial" w:hAnsi="Arial" w:cs="Arial"/>
              </w:rPr>
              <w:t>Grösse</w:t>
            </w:r>
          </w:p>
          <w:p w14:paraId="1ECDB216" w14:textId="77777777" w:rsidR="001F0949" w:rsidRPr="00626267" w:rsidRDefault="001F0949" w:rsidP="001F0949">
            <w:pPr>
              <w:spacing w:before="120"/>
              <w:rPr>
                <w:rFonts w:ascii="Arial" w:hAnsi="Arial" w:cs="Arial"/>
              </w:rPr>
            </w:pPr>
            <w:r>
              <w:rPr>
                <w:rFonts w:ascii="Arial" w:hAnsi="Arial" w:cs="Arial"/>
              </w:rPr>
              <w:t>Beleuchtungsart und –</w:t>
            </w:r>
            <w:r w:rsidR="001C01C0">
              <w:rPr>
                <w:rFonts w:ascii="Arial" w:hAnsi="Arial" w:cs="Arial"/>
              </w:rPr>
              <w:t>Dauer</w:t>
            </w:r>
          </w:p>
        </w:tc>
        <w:tc>
          <w:tcPr>
            <w:tcW w:w="5103" w:type="dxa"/>
          </w:tcPr>
          <w:p w14:paraId="5435ABDD" w14:textId="77777777" w:rsidR="001F0949" w:rsidRDefault="008578DE" w:rsidP="001F0949">
            <w:pPr>
              <w:spacing w:before="120"/>
              <w:rPr>
                <w:rFonts w:ascii="Arial" w:hAnsi="Arial" w:cs="Arial"/>
              </w:rPr>
            </w:pPr>
            <w:r>
              <w:rPr>
                <w:rFonts w:ascii="Arial" w:hAnsi="Arial" w:cs="Arial"/>
              </w:rPr>
              <w:t>9 Liter Kreiseltank</w:t>
            </w:r>
          </w:p>
          <w:p w14:paraId="2A0F2E21" w14:textId="77777777" w:rsidR="00F40EB8" w:rsidRPr="00626267" w:rsidRDefault="00F40EB8" w:rsidP="001F0949">
            <w:pPr>
              <w:spacing w:before="120"/>
              <w:rPr>
                <w:rFonts w:ascii="Arial" w:hAnsi="Arial" w:cs="Arial"/>
              </w:rPr>
            </w:pPr>
            <w:r>
              <w:rPr>
                <w:rFonts w:ascii="Arial" w:hAnsi="Arial" w:cs="Arial"/>
              </w:rPr>
              <w:t>12 Stunden täglich, blaue/weisse LED</w:t>
            </w:r>
          </w:p>
        </w:tc>
      </w:tr>
      <w:tr w:rsidR="001F0949" w:rsidRPr="00626267" w14:paraId="6FD6561A" w14:textId="77777777" w:rsidTr="002970CF">
        <w:tc>
          <w:tcPr>
            <w:tcW w:w="4606" w:type="dxa"/>
          </w:tcPr>
          <w:p w14:paraId="1F11516F" w14:textId="77777777" w:rsidR="001F0949" w:rsidRPr="00626267" w:rsidRDefault="001F0949" w:rsidP="001F0949">
            <w:pPr>
              <w:spacing w:before="120"/>
              <w:rPr>
                <w:rFonts w:ascii="Arial" w:hAnsi="Arial" w:cs="Arial"/>
              </w:rPr>
            </w:pPr>
            <w:r>
              <w:rPr>
                <w:rFonts w:ascii="Arial" w:hAnsi="Arial" w:cs="Arial"/>
              </w:rPr>
              <w:t>Temperatur (°C)</w:t>
            </w:r>
          </w:p>
        </w:tc>
        <w:tc>
          <w:tcPr>
            <w:tcW w:w="5103" w:type="dxa"/>
          </w:tcPr>
          <w:p w14:paraId="766DDD79" w14:textId="77777777" w:rsidR="001F0949" w:rsidRPr="00626267" w:rsidRDefault="008578DE" w:rsidP="001F0949">
            <w:pPr>
              <w:spacing w:before="120"/>
              <w:rPr>
                <w:rFonts w:ascii="Arial" w:hAnsi="Arial" w:cs="Arial"/>
              </w:rPr>
            </w:pPr>
            <w:r>
              <w:rPr>
                <w:rFonts w:ascii="Arial" w:hAnsi="Arial" w:cs="Arial"/>
              </w:rPr>
              <w:t>25</w:t>
            </w:r>
            <w:r w:rsidR="00F40EB8">
              <w:rPr>
                <w:rFonts w:ascii="Arial" w:hAnsi="Arial" w:cs="Arial"/>
              </w:rPr>
              <w:t xml:space="preserve"> Grad Celsius</w:t>
            </w:r>
          </w:p>
        </w:tc>
      </w:tr>
      <w:tr w:rsidR="001F0949" w:rsidRPr="001F0949" w14:paraId="05AC0614" w14:textId="77777777" w:rsidTr="002970CF">
        <w:tc>
          <w:tcPr>
            <w:tcW w:w="4606" w:type="dxa"/>
          </w:tcPr>
          <w:p w14:paraId="0CB21A0F" w14:textId="77777777" w:rsidR="001F0949" w:rsidRPr="00626267" w:rsidRDefault="001F0949" w:rsidP="001F0949">
            <w:pPr>
              <w:spacing w:before="120"/>
              <w:rPr>
                <w:rFonts w:ascii="Arial" w:hAnsi="Arial" w:cs="Arial"/>
              </w:rPr>
            </w:pPr>
            <w:r>
              <w:rPr>
                <w:rFonts w:ascii="Arial" w:hAnsi="Arial" w:cs="Arial"/>
              </w:rPr>
              <w:t>Filtration</w:t>
            </w:r>
            <w:r w:rsidR="001C01C0">
              <w:rPr>
                <w:rFonts w:ascii="Arial" w:hAnsi="Arial" w:cs="Arial"/>
              </w:rPr>
              <w:t>, Abschäumer</w:t>
            </w:r>
          </w:p>
        </w:tc>
        <w:tc>
          <w:tcPr>
            <w:tcW w:w="5103" w:type="dxa"/>
          </w:tcPr>
          <w:p w14:paraId="279E799B" w14:textId="77777777" w:rsidR="001F0949" w:rsidRPr="001F0949" w:rsidRDefault="008578DE" w:rsidP="001F0949">
            <w:pPr>
              <w:spacing w:before="120"/>
              <w:rPr>
                <w:rFonts w:ascii="Arial" w:hAnsi="Arial" w:cs="Arial"/>
              </w:rPr>
            </w:pPr>
            <w:r>
              <w:rPr>
                <w:rFonts w:ascii="Arial" w:hAnsi="Arial" w:cs="Arial"/>
              </w:rPr>
              <w:t>Angeschlossen an einen Kreislauf mit Abschäumer und Lebendsteinen.</w:t>
            </w:r>
          </w:p>
        </w:tc>
      </w:tr>
      <w:tr w:rsidR="001F0949" w:rsidRPr="00626267" w14:paraId="24C84108" w14:textId="77777777" w:rsidTr="002970CF">
        <w:tc>
          <w:tcPr>
            <w:tcW w:w="4606" w:type="dxa"/>
          </w:tcPr>
          <w:p w14:paraId="3371EDC8" w14:textId="77777777" w:rsidR="001F0949" w:rsidRPr="00626267" w:rsidRDefault="001F0949" w:rsidP="001F0949">
            <w:pPr>
              <w:spacing w:before="120"/>
              <w:rPr>
                <w:rFonts w:ascii="Arial" w:hAnsi="Arial" w:cs="Arial"/>
              </w:rPr>
            </w:pPr>
            <w:r w:rsidRPr="00626267">
              <w:rPr>
                <w:rFonts w:ascii="Arial" w:hAnsi="Arial" w:cs="Arial"/>
              </w:rPr>
              <w:t>Wasserzu</w:t>
            </w:r>
            <w:r>
              <w:rPr>
                <w:rFonts w:ascii="Arial" w:hAnsi="Arial" w:cs="Arial"/>
              </w:rPr>
              <w:t>sätze</w:t>
            </w:r>
          </w:p>
        </w:tc>
        <w:tc>
          <w:tcPr>
            <w:tcW w:w="5103" w:type="dxa"/>
          </w:tcPr>
          <w:p w14:paraId="34BBD432" w14:textId="77777777" w:rsidR="001F0949" w:rsidRPr="00626267" w:rsidRDefault="008578DE" w:rsidP="001F0949">
            <w:pPr>
              <w:spacing w:before="120"/>
              <w:rPr>
                <w:rFonts w:ascii="Arial" w:hAnsi="Arial" w:cs="Arial"/>
              </w:rPr>
            </w:pPr>
            <w:r>
              <w:rPr>
                <w:rFonts w:ascii="Arial" w:hAnsi="Arial" w:cs="Arial"/>
              </w:rPr>
              <w:t>Regelmässige Zugabe von MicrobeLift TheraP und SpecialBlend um die Nitrat- und Phosphatwerte tief zu halten.</w:t>
            </w:r>
          </w:p>
        </w:tc>
      </w:tr>
      <w:tr w:rsidR="001F0949" w:rsidRPr="00626267" w14:paraId="537A069F" w14:textId="77777777" w:rsidTr="002970CF">
        <w:tc>
          <w:tcPr>
            <w:tcW w:w="4606" w:type="dxa"/>
          </w:tcPr>
          <w:p w14:paraId="31739298" w14:textId="77777777" w:rsidR="001F0949" w:rsidRPr="00626267" w:rsidRDefault="001F0949" w:rsidP="001F0949">
            <w:pPr>
              <w:spacing w:before="120"/>
              <w:rPr>
                <w:rFonts w:ascii="Arial" w:hAnsi="Arial" w:cs="Arial"/>
              </w:rPr>
            </w:pPr>
            <w:r>
              <w:rPr>
                <w:rFonts w:ascii="Arial" w:hAnsi="Arial" w:cs="Arial"/>
              </w:rPr>
              <w:t>Die entscheidenden Wasserwerte</w:t>
            </w:r>
          </w:p>
        </w:tc>
        <w:tc>
          <w:tcPr>
            <w:tcW w:w="5103" w:type="dxa"/>
          </w:tcPr>
          <w:p w14:paraId="39CB9E05" w14:textId="77777777" w:rsidR="001F0949" w:rsidRPr="00626267" w:rsidRDefault="001F0949" w:rsidP="001F0949">
            <w:pPr>
              <w:spacing w:before="120"/>
              <w:rPr>
                <w:rFonts w:ascii="Arial" w:hAnsi="Arial" w:cs="Arial"/>
              </w:rPr>
            </w:pPr>
          </w:p>
        </w:tc>
      </w:tr>
      <w:tr w:rsidR="001F0949" w:rsidRPr="00626267" w14:paraId="4E38DC2C" w14:textId="77777777" w:rsidTr="008578DE">
        <w:tc>
          <w:tcPr>
            <w:tcW w:w="4606" w:type="dxa"/>
          </w:tcPr>
          <w:p w14:paraId="0B5CF5AE" w14:textId="77777777" w:rsidR="001F0949" w:rsidRPr="00626267" w:rsidRDefault="001F0949" w:rsidP="001F0949">
            <w:pPr>
              <w:spacing w:before="120"/>
              <w:rPr>
                <w:rFonts w:ascii="Arial" w:hAnsi="Arial" w:cs="Arial"/>
              </w:rPr>
            </w:pPr>
          </w:p>
        </w:tc>
        <w:tc>
          <w:tcPr>
            <w:tcW w:w="5103" w:type="dxa"/>
          </w:tcPr>
          <w:p w14:paraId="0849C79E" w14:textId="77777777" w:rsidR="008B74CA" w:rsidRDefault="00400E52" w:rsidP="008578DE">
            <w:pPr>
              <w:spacing w:before="120"/>
              <w:rPr>
                <w:rFonts w:ascii="Arial" w:hAnsi="Arial" w:cs="Arial"/>
              </w:rPr>
            </w:pPr>
            <w:r>
              <w:rPr>
                <w:rFonts w:ascii="Arial" w:hAnsi="Arial" w:cs="Arial"/>
              </w:rPr>
              <w:t xml:space="preserve">Die Tiere können in einfachen Zuchtbecken ohne Dekoration gehalten werden. </w:t>
            </w:r>
            <w:r w:rsidR="008B74CA">
              <w:rPr>
                <w:rFonts w:ascii="Arial" w:hAnsi="Arial" w:cs="Arial"/>
              </w:rPr>
              <w:t xml:space="preserve">Um dem Bedürfnis der Garnelen nach Schutz nachzukommen, sollen ein paar </w:t>
            </w:r>
            <w:r w:rsidR="000622FE">
              <w:rPr>
                <w:rFonts w:ascii="Arial" w:hAnsi="Arial" w:cs="Arial"/>
              </w:rPr>
              <w:t xml:space="preserve">PVC-Rohre, </w:t>
            </w:r>
            <w:r w:rsidR="00D828BD">
              <w:rPr>
                <w:rFonts w:ascii="Arial" w:hAnsi="Arial" w:cs="Arial"/>
              </w:rPr>
              <w:t xml:space="preserve">Blumentöpfe, </w:t>
            </w:r>
            <w:r w:rsidR="008B74CA">
              <w:rPr>
                <w:rFonts w:ascii="Arial" w:hAnsi="Arial" w:cs="Arial"/>
              </w:rPr>
              <w:t xml:space="preserve">höhere Blattalgen o.ä. </w:t>
            </w:r>
            <w:r w:rsidR="008C5BCF">
              <w:rPr>
                <w:rFonts w:ascii="Arial" w:hAnsi="Arial" w:cs="Arial"/>
              </w:rPr>
              <w:t xml:space="preserve">als Versteck </w:t>
            </w:r>
            <w:r w:rsidR="008B74CA">
              <w:rPr>
                <w:rFonts w:ascii="Arial" w:hAnsi="Arial" w:cs="Arial"/>
              </w:rPr>
              <w:t xml:space="preserve">im Becken </w:t>
            </w:r>
            <w:r w:rsidR="008C5BCF">
              <w:rPr>
                <w:rFonts w:ascii="Arial" w:hAnsi="Arial" w:cs="Arial"/>
              </w:rPr>
              <w:t xml:space="preserve">vorhanden </w:t>
            </w:r>
            <w:r w:rsidR="008B74CA">
              <w:rPr>
                <w:rFonts w:ascii="Arial" w:hAnsi="Arial" w:cs="Arial"/>
              </w:rPr>
              <w:t>sein.</w:t>
            </w:r>
          </w:p>
          <w:p w14:paraId="117B9CBE" w14:textId="77777777" w:rsidR="00400E52" w:rsidRPr="00626267" w:rsidRDefault="008B74CA" w:rsidP="008578DE">
            <w:pPr>
              <w:spacing w:before="120"/>
              <w:rPr>
                <w:rFonts w:ascii="Arial" w:hAnsi="Arial" w:cs="Arial"/>
              </w:rPr>
            </w:pPr>
            <w:r>
              <w:rPr>
                <w:rFonts w:ascii="Arial" w:hAnsi="Arial" w:cs="Arial"/>
              </w:rPr>
              <w:t>Grobperlige Luftzufuhr sorgt für Sauerstoff und Strömung/Umwälzung im Becken.</w:t>
            </w:r>
          </w:p>
        </w:tc>
      </w:tr>
    </w:tbl>
    <w:p w14:paraId="766351D5" w14:textId="77777777" w:rsidR="001F0949" w:rsidRPr="00626267" w:rsidRDefault="001F0949">
      <w:pPr>
        <w:rPr>
          <w:rFonts w:ascii="Arial" w:hAnsi="Arial" w:cs="Arial"/>
        </w:rPr>
      </w:pPr>
    </w:p>
    <w:p w14:paraId="5B474E04" w14:textId="77777777" w:rsidR="007B05C0" w:rsidRPr="00D33024" w:rsidRDefault="005B2F6D">
      <w:pPr>
        <w:rPr>
          <w:rFonts w:ascii="Arial" w:hAnsi="Arial" w:cs="Arial"/>
          <w:b/>
        </w:rPr>
      </w:pPr>
      <w:r>
        <w:rPr>
          <w:rFonts w:ascii="Arial" w:hAnsi="Arial" w:cs="Arial"/>
          <w:b/>
        </w:rPr>
        <w:t>Die Befruchtung</w:t>
      </w:r>
    </w:p>
    <w:tbl>
      <w:tblPr>
        <w:tblW w:w="9709" w:type="dxa"/>
        <w:tblCellMar>
          <w:left w:w="70" w:type="dxa"/>
          <w:right w:w="70" w:type="dxa"/>
        </w:tblCellMar>
        <w:tblLook w:val="0000" w:firstRow="0" w:lastRow="0" w:firstColumn="0" w:lastColumn="0" w:noHBand="0" w:noVBand="0"/>
      </w:tblPr>
      <w:tblGrid>
        <w:gridCol w:w="4606"/>
        <w:gridCol w:w="5103"/>
      </w:tblGrid>
      <w:tr w:rsidR="007B05C0" w:rsidRPr="00626267" w14:paraId="0F5994CC" w14:textId="77777777" w:rsidTr="002970CF">
        <w:tc>
          <w:tcPr>
            <w:tcW w:w="4606" w:type="dxa"/>
          </w:tcPr>
          <w:p w14:paraId="5988D02F" w14:textId="77777777" w:rsidR="007B05C0" w:rsidRPr="00626267" w:rsidRDefault="001F0949" w:rsidP="005B2F6D">
            <w:pPr>
              <w:spacing w:before="120"/>
              <w:rPr>
                <w:rFonts w:ascii="Arial" w:hAnsi="Arial" w:cs="Arial"/>
              </w:rPr>
            </w:pPr>
            <w:r>
              <w:rPr>
                <w:rFonts w:ascii="Arial" w:hAnsi="Arial" w:cs="Arial"/>
              </w:rPr>
              <w:t xml:space="preserve">Aktivitäten </w:t>
            </w:r>
            <w:r w:rsidR="005B2F6D">
              <w:rPr>
                <w:rFonts w:ascii="Arial" w:hAnsi="Arial" w:cs="Arial"/>
              </w:rPr>
              <w:t>bei der Befruchtung</w:t>
            </w:r>
          </w:p>
        </w:tc>
        <w:tc>
          <w:tcPr>
            <w:tcW w:w="5103" w:type="dxa"/>
          </w:tcPr>
          <w:p w14:paraId="70A78804" w14:textId="77777777" w:rsidR="000622FE" w:rsidRDefault="000622FE" w:rsidP="008C5BCF">
            <w:pPr>
              <w:spacing w:before="120"/>
              <w:rPr>
                <w:rFonts w:ascii="Arial" w:hAnsi="Arial" w:cs="Arial"/>
              </w:rPr>
            </w:pPr>
            <w:r>
              <w:rPr>
                <w:rFonts w:ascii="Arial" w:hAnsi="Arial" w:cs="Arial"/>
              </w:rPr>
              <w:t xml:space="preserve">Die Befruchtung erfolgt </w:t>
            </w:r>
            <w:r w:rsidR="005B2F6D">
              <w:rPr>
                <w:rFonts w:ascii="Arial" w:hAnsi="Arial" w:cs="Arial"/>
              </w:rPr>
              <w:t>im Anschluss an eine Häutung.</w:t>
            </w:r>
          </w:p>
          <w:p w14:paraId="661A05B3" w14:textId="77777777" w:rsidR="007B05C0" w:rsidRPr="00626267" w:rsidRDefault="00DE76EF" w:rsidP="008C5BCF">
            <w:pPr>
              <w:spacing w:before="120"/>
              <w:rPr>
                <w:rFonts w:ascii="Arial" w:hAnsi="Arial" w:cs="Arial"/>
              </w:rPr>
            </w:pPr>
            <w:r>
              <w:rPr>
                <w:rFonts w:ascii="Arial" w:hAnsi="Arial" w:cs="Arial"/>
              </w:rPr>
              <w:t>Nach der Befruchtung der zw</w:t>
            </w:r>
            <w:r w:rsidR="008C5BCF">
              <w:rPr>
                <w:rFonts w:ascii="Arial" w:hAnsi="Arial" w:cs="Arial"/>
              </w:rPr>
              <w:t xml:space="preserve">ittrigen, </w:t>
            </w:r>
            <w:r>
              <w:rPr>
                <w:rFonts w:ascii="Arial" w:hAnsi="Arial" w:cs="Arial"/>
              </w:rPr>
              <w:t xml:space="preserve">getrenntgeschlechtlichen Tiere, werden die Eier </w:t>
            </w:r>
            <w:r w:rsidR="008C5BCF">
              <w:rPr>
                <w:rFonts w:ascii="Arial" w:hAnsi="Arial" w:cs="Arial"/>
              </w:rPr>
              <w:t xml:space="preserve">bis zum Schlupf der Larven </w:t>
            </w:r>
            <w:r>
              <w:rPr>
                <w:rFonts w:ascii="Arial" w:hAnsi="Arial" w:cs="Arial"/>
              </w:rPr>
              <w:t>an der Unterseite des Schwanzes zwischen den Schwimmbeinen getragen.</w:t>
            </w:r>
          </w:p>
        </w:tc>
      </w:tr>
      <w:tr w:rsidR="007B05C0" w:rsidRPr="00626267" w14:paraId="2473FF0F" w14:textId="77777777" w:rsidTr="002970CF">
        <w:tc>
          <w:tcPr>
            <w:tcW w:w="4606" w:type="dxa"/>
          </w:tcPr>
          <w:p w14:paraId="7AAE17BE" w14:textId="77777777" w:rsidR="007B05C0" w:rsidRPr="00626267" w:rsidRDefault="007B05C0" w:rsidP="005B2F6D">
            <w:pPr>
              <w:spacing w:before="120"/>
              <w:rPr>
                <w:rFonts w:ascii="Arial" w:hAnsi="Arial" w:cs="Arial"/>
              </w:rPr>
            </w:pPr>
            <w:r w:rsidRPr="00626267">
              <w:rPr>
                <w:rFonts w:ascii="Arial" w:hAnsi="Arial" w:cs="Arial"/>
              </w:rPr>
              <w:t>Frequenz</w:t>
            </w:r>
            <w:r w:rsidR="001F0949">
              <w:rPr>
                <w:rFonts w:ascii="Arial" w:hAnsi="Arial" w:cs="Arial"/>
              </w:rPr>
              <w:t xml:space="preserve"> de</w:t>
            </w:r>
            <w:r w:rsidR="005B2F6D">
              <w:rPr>
                <w:rFonts w:ascii="Arial" w:hAnsi="Arial" w:cs="Arial"/>
              </w:rPr>
              <w:t>r Befruchtung</w:t>
            </w:r>
          </w:p>
        </w:tc>
        <w:tc>
          <w:tcPr>
            <w:tcW w:w="5103" w:type="dxa"/>
          </w:tcPr>
          <w:p w14:paraId="03D1D8BA" w14:textId="77777777" w:rsidR="007B05C0" w:rsidRPr="00626267" w:rsidRDefault="005B2F6D" w:rsidP="005B2F6D">
            <w:pPr>
              <w:spacing w:before="120"/>
              <w:rPr>
                <w:rFonts w:ascii="Arial" w:hAnsi="Arial" w:cs="Arial"/>
              </w:rPr>
            </w:pPr>
            <w:r>
              <w:rPr>
                <w:rFonts w:ascii="Arial" w:hAnsi="Arial" w:cs="Arial"/>
              </w:rPr>
              <w:t xml:space="preserve">Im Anschluss an die Freisetzung der Larven, häuten sich die Tiere und können in </w:t>
            </w:r>
            <w:r w:rsidR="00D828BD">
              <w:rPr>
                <w:rFonts w:ascii="Arial" w:hAnsi="Arial" w:cs="Arial"/>
              </w:rPr>
              <w:t>derselben</w:t>
            </w:r>
            <w:r>
              <w:rPr>
                <w:rFonts w:ascii="Arial" w:hAnsi="Arial" w:cs="Arial"/>
              </w:rPr>
              <w:t xml:space="preserve"> Nacht wieder befruchtet werden.</w:t>
            </w:r>
          </w:p>
        </w:tc>
      </w:tr>
      <w:tr w:rsidR="007B05C0" w:rsidRPr="001F0949" w14:paraId="5044B264" w14:textId="77777777" w:rsidTr="002970CF">
        <w:tc>
          <w:tcPr>
            <w:tcW w:w="4606" w:type="dxa"/>
          </w:tcPr>
          <w:p w14:paraId="110CB1BA" w14:textId="77777777" w:rsidR="007B05C0" w:rsidRPr="00626267" w:rsidRDefault="007B05C0" w:rsidP="000413A4">
            <w:pPr>
              <w:spacing w:before="120"/>
              <w:rPr>
                <w:rFonts w:ascii="Arial" w:hAnsi="Arial" w:cs="Arial"/>
              </w:rPr>
            </w:pPr>
            <w:r w:rsidRPr="00626267">
              <w:rPr>
                <w:rFonts w:ascii="Arial" w:hAnsi="Arial" w:cs="Arial"/>
              </w:rPr>
              <w:t>Bes</w:t>
            </w:r>
            <w:r w:rsidR="001F0949">
              <w:rPr>
                <w:rFonts w:ascii="Arial" w:hAnsi="Arial" w:cs="Arial"/>
              </w:rPr>
              <w:t>chreibung &amp; Größe der Eier (mm)</w:t>
            </w:r>
          </w:p>
        </w:tc>
        <w:tc>
          <w:tcPr>
            <w:tcW w:w="5103" w:type="dxa"/>
          </w:tcPr>
          <w:p w14:paraId="2F0AE6CA" w14:textId="77777777" w:rsidR="007B05C0" w:rsidRPr="001F0949" w:rsidRDefault="004040F3" w:rsidP="000413A4">
            <w:pPr>
              <w:spacing w:before="120"/>
              <w:rPr>
                <w:rFonts w:ascii="Arial" w:hAnsi="Arial" w:cs="Arial"/>
              </w:rPr>
            </w:pPr>
            <w:r>
              <w:rPr>
                <w:rFonts w:ascii="Arial" w:hAnsi="Arial" w:cs="Arial"/>
              </w:rPr>
              <w:t>~</w:t>
            </w:r>
            <w:r w:rsidR="00984814">
              <w:rPr>
                <w:rFonts w:ascii="Arial" w:hAnsi="Arial" w:cs="Arial"/>
              </w:rPr>
              <w:t>0.5-</w:t>
            </w:r>
            <w:r>
              <w:rPr>
                <w:rFonts w:ascii="Arial" w:hAnsi="Arial" w:cs="Arial"/>
              </w:rPr>
              <w:t>1mm</w:t>
            </w:r>
          </w:p>
        </w:tc>
      </w:tr>
      <w:tr w:rsidR="007B05C0" w:rsidRPr="00626267" w14:paraId="6465C3DA" w14:textId="77777777" w:rsidTr="002970CF">
        <w:tc>
          <w:tcPr>
            <w:tcW w:w="4606" w:type="dxa"/>
          </w:tcPr>
          <w:p w14:paraId="767C8C74" w14:textId="77777777" w:rsidR="007B05C0" w:rsidRPr="00626267" w:rsidRDefault="001F0949" w:rsidP="000413A4">
            <w:pPr>
              <w:spacing w:before="120"/>
              <w:rPr>
                <w:rFonts w:ascii="Arial" w:hAnsi="Arial" w:cs="Arial"/>
              </w:rPr>
            </w:pPr>
            <w:r>
              <w:rPr>
                <w:rFonts w:ascii="Arial" w:hAnsi="Arial" w:cs="Arial"/>
              </w:rPr>
              <w:t>Ungefähre Menge der Eier</w:t>
            </w:r>
          </w:p>
        </w:tc>
        <w:tc>
          <w:tcPr>
            <w:tcW w:w="5103" w:type="dxa"/>
          </w:tcPr>
          <w:p w14:paraId="23252E16" w14:textId="77777777" w:rsidR="007B05C0" w:rsidRPr="00626267" w:rsidRDefault="00984814" w:rsidP="000413A4">
            <w:pPr>
              <w:spacing w:before="120"/>
              <w:rPr>
                <w:rFonts w:ascii="Arial" w:hAnsi="Arial" w:cs="Arial"/>
              </w:rPr>
            </w:pPr>
            <w:r>
              <w:rPr>
                <w:rFonts w:ascii="Arial" w:hAnsi="Arial" w:cs="Arial"/>
              </w:rPr>
              <w:t>100-300</w:t>
            </w:r>
          </w:p>
        </w:tc>
      </w:tr>
      <w:tr w:rsidR="007B05C0" w:rsidRPr="00626267" w14:paraId="6D13ADDF" w14:textId="77777777" w:rsidTr="002970CF">
        <w:tc>
          <w:tcPr>
            <w:tcW w:w="4606" w:type="dxa"/>
          </w:tcPr>
          <w:p w14:paraId="2F177570" w14:textId="77777777" w:rsidR="007B05C0" w:rsidRPr="00626267" w:rsidRDefault="007B05C0" w:rsidP="000413A4">
            <w:pPr>
              <w:spacing w:before="120"/>
              <w:rPr>
                <w:rFonts w:ascii="Arial" w:hAnsi="Arial" w:cs="Arial"/>
              </w:rPr>
            </w:pPr>
            <w:r w:rsidRPr="00626267">
              <w:rPr>
                <w:rFonts w:ascii="Arial" w:hAnsi="Arial" w:cs="Arial"/>
              </w:rPr>
              <w:t>Eiveränderungen / Entw</w:t>
            </w:r>
            <w:r w:rsidR="001F0949">
              <w:rPr>
                <w:rFonts w:ascii="Arial" w:hAnsi="Arial" w:cs="Arial"/>
              </w:rPr>
              <w:t>icklung</w:t>
            </w:r>
          </w:p>
        </w:tc>
        <w:tc>
          <w:tcPr>
            <w:tcW w:w="5103" w:type="dxa"/>
          </w:tcPr>
          <w:p w14:paraId="32010B1A" w14:textId="77777777" w:rsidR="007B05C0" w:rsidRPr="00626267" w:rsidRDefault="004040F3" w:rsidP="000413A4">
            <w:pPr>
              <w:spacing w:before="120"/>
              <w:rPr>
                <w:rFonts w:ascii="Arial" w:hAnsi="Arial" w:cs="Arial"/>
              </w:rPr>
            </w:pPr>
            <w:r>
              <w:rPr>
                <w:rFonts w:ascii="Arial" w:hAnsi="Arial" w:cs="Arial"/>
              </w:rPr>
              <w:t xml:space="preserve">Gegen Ende der Entwicklung werden die Eier transparent und die Augen der Larven sind </w:t>
            </w:r>
            <w:r w:rsidR="00352CF5">
              <w:rPr>
                <w:rFonts w:ascii="Arial" w:hAnsi="Arial" w:cs="Arial"/>
              </w:rPr>
              <w:t xml:space="preserve">im Gegenlicht mit der Lupe </w:t>
            </w:r>
            <w:r>
              <w:rPr>
                <w:rFonts w:ascii="Arial" w:hAnsi="Arial" w:cs="Arial"/>
              </w:rPr>
              <w:t>als schwarze Punkte zu erkennen.</w:t>
            </w:r>
          </w:p>
        </w:tc>
      </w:tr>
      <w:tr w:rsidR="007B05C0" w:rsidRPr="00626267" w14:paraId="541E3E7D" w14:textId="77777777" w:rsidTr="002970CF">
        <w:tc>
          <w:tcPr>
            <w:tcW w:w="4606" w:type="dxa"/>
          </w:tcPr>
          <w:p w14:paraId="27024484" w14:textId="77777777" w:rsidR="007B05C0" w:rsidRPr="00626267" w:rsidRDefault="007B05C0" w:rsidP="000413A4">
            <w:pPr>
              <w:spacing w:before="120"/>
              <w:rPr>
                <w:rFonts w:ascii="Arial" w:hAnsi="Arial" w:cs="Arial"/>
              </w:rPr>
            </w:pPr>
            <w:r w:rsidRPr="00626267">
              <w:rPr>
                <w:rFonts w:ascii="Arial" w:hAnsi="Arial" w:cs="Arial"/>
              </w:rPr>
              <w:t>Inku</w:t>
            </w:r>
            <w:r w:rsidR="001F0949">
              <w:rPr>
                <w:rFonts w:ascii="Arial" w:hAnsi="Arial" w:cs="Arial"/>
              </w:rPr>
              <w:t>bationszeit / Entwicklungszeit</w:t>
            </w:r>
          </w:p>
        </w:tc>
        <w:tc>
          <w:tcPr>
            <w:tcW w:w="5103" w:type="dxa"/>
          </w:tcPr>
          <w:p w14:paraId="1D0B4336" w14:textId="77777777" w:rsidR="007B05C0" w:rsidRPr="00626267" w:rsidRDefault="00984814" w:rsidP="00984814">
            <w:pPr>
              <w:spacing w:before="120"/>
              <w:rPr>
                <w:rFonts w:ascii="Arial" w:hAnsi="Arial" w:cs="Arial"/>
              </w:rPr>
            </w:pPr>
            <w:r>
              <w:rPr>
                <w:rFonts w:ascii="Arial" w:hAnsi="Arial" w:cs="Arial"/>
              </w:rPr>
              <w:t>Ca. 3 Wochen</w:t>
            </w:r>
          </w:p>
        </w:tc>
      </w:tr>
      <w:tr w:rsidR="007B05C0" w:rsidRPr="00626267" w14:paraId="212962EB" w14:textId="77777777" w:rsidTr="002970CF">
        <w:tc>
          <w:tcPr>
            <w:tcW w:w="4606" w:type="dxa"/>
          </w:tcPr>
          <w:p w14:paraId="27503361" w14:textId="77777777" w:rsidR="007B05C0" w:rsidRPr="00626267" w:rsidRDefault="000413A4" w:rsidP="000413A4">
            <w:pPr>
              <w:spacing w:before="120"/>
              <w:rPr>
                <w:rFonts w:ascii="Arial" w:hAnsi="Arial" w:cs="Arial"/>
              </w:rPr>
            </w:pPr>
            <w:r w:rsidRPr="00626267">
              <w:rPr>
                <w:rFonts w:ascii="Arial" w:hAnsi="Arial" w:cs="Arial"/>
              </w:rPr>
              <w:t>Brutpflege des Zuchtpaares</w:t>
            </w:r>
          </w:p>
        </w:tc>
        <w:tc>
          <w:tcPr>
            <w:tcW w:w="5103" w:type="dxa"/>
          </w:tcPr>
          <w:p w14:paraId="4ACFCE47" w14:textId="77777777" w:rsidR="007B05C0" w:rsidRPr="00626267" w:rsidRDefault="004040F3" w:rsidP="000413A4">
            <w:pPr>
              <w:spacing w:before="120"/>
              <w:rPr>
                <w:rFonts w:ascii="Arial" w:hAnsi="Arial" w:cs="Arial"/>
              </w:rPr>
            </w:pPr>
            <w:r>
              <w:rPr>
                <w:rFonts w:ascii="Arial" w:hAnsi="Arial" w:cs="Arial"/>
              </w:rPr>
              <w:t>Das Weibchen trägt die Eier unter ihren Schwimmbeinen</w:t>
            </w:r>
            <w:r w:rsidR="00984814">
              <w:rPr>
                <w:rFonts w:ascii="Arial" w:hAnsi="Arial" w:cs="Arial"/>
              </w:rPr>
              <w:t xml:space="preserve"> und pflegt diese mit ihren Vorderbeinen</w:t>
            </w:r>
            <w:r>
              <w:rPr>
                <w:rFonts w:ascii="Arial" w:hAnsi="Arial" w:cs="Arial"/>
              </w:rPr>
              <w:t>.</w:t>
            </w:r>
          </w:p>
        </w:tc>
      </w:tr>
      <w:tr w:rsidR="007B05C0" w:rsidRPr="00626267" w14:paraId="1123633C" w14:textId="77777777" w:rsidTr="002970CF">
        <w:tc>
          <w:tcPr>
            <w:tcW w:w="4606" w:type="dxa"/>
          </w:tcPr>
          <w:p w14:paraId="4BC4A524" w14:textId="77777777" w:rsidR="007B05C0" w:rsidRPr="00626267" w:rsidRDefault="000413A4" w:rsidP="000413A4">
            <w:pPr>
              <w:spacing w:before="120"/>
              <w:rPr>
                <w:rFonts w:ascii="Arial" w:hAnsi="Arial" w:cs="Arial"/>
              </w:rPr>
            </w:pPr>
            <w:r w:rsidRPr="00626267">
              <w:rPr>
                <w:rFonts w:ascii="Arial" w:hAnsi="Arial" w:cs="Arial"/>
              </w:rPr>
              <w:t xml:space="preserve">Kommentare </w:t>
            </w:r>
          </w:p>
        </w:tc>
        <w:tc>
          <w:tcPr>
            <w:tcW w:w="5103" w:type="dxa"/>
          </w:tcPr>
          <w:p w14:paraId="520032C3" w14:textId="77777777" w:rsidR="00352CF5" w:rsidRDefault="00984814" w:rsidP="00352CF5">
            <w:pPr>
              <w:spacing w:before="120"/>
              <w:rPr>
                <w:rFonts w:ascii="Arial" w:hAnsi="Arial" w:cs="Arial"/>
              </w:rPr>
            </w:pPr>
            <w:r>
              <w:rPr>
                <w:rFonts w:ascii="Arial" w:hAnsi="Arial" w:cs="Arial"/>
              </w:rPr>
              <w:t xml:space="preserve">Lysmata Garnelen sind </w:t>
            </w:r>
            <w:r w:rsidR="004040F3">
              <w:rPr>
                <w:rFonts w:ascii="Arial" w:hAnsi="Arial" w:cs="Arial"/>
              </w:rPr>
              <w:t>kannibalisch</w:t>
            </w:r>
            <w:r w:rsidR="00352CF5">
              <w:rPr>
                <w:rFonts w:ascii="Arial" w:hAnsi="Arial" w:cs="Arial"/>
              </w:rPr>
              <w:t xml:space="preserve"> und darum sollen e</w:t>
            </w:r>
            <w:r w:rsidR="004040F3">
              <w:rPr>
                <w:rFonts w:ascii="Arial" w:hAnsi="Arial" w:cs="Arial"/>
              </w:rPr>
              <w:t xml:space="preserve">iertragende Tiere von der Gruppe getrennt werden und in ein separates Becken überführt werden. </w:t>
            </w:r>
            <w:r>
              <w:rPr>
                <w:rFonts w:ascii="Arial" w:hAnsi="Arial" w:cs="Arial"/>
              </w:rPr>
              <w:t>Nach dem Schlupf der Larven das Elterntier aus dem Kreisel nehmen und zurück zur Gruppe setzen.</w:t>
            </w:r>
          </w:p>
          <w:p w14:paraId="6CA85720" w14:textId="77777777" w:rsidR="007B05C0" w:rsidRPr="00626267" w:rsidRDefault="00352CF5" w:rsidP="00352CF5">
            <w:pPr>
              <w:spacing w:before="120"/>
              <w:rPr>
                <w:rFonts w:ascii="Arial" w:hAnsi="Arial" w:cs="Arial"/>
              </w:rPr>
            </w:pPr>
            <w:r>
              <w:rPr>
                <w:rFonts w:ascii="Arial" w:hAnsi="Arial" w:cs="Arial"/>
              </w:rPr>
              <w:t>Das Umsetzen der Larven mittels Absaugen ohne starke Strömung funktioniert grundsätzlich aber ist meistens mit grossen Verlusten verbunden. Aus diesem Grund ist das Umsetzen des Elterntieres vorzuziehen (auch wenn man hierdurch die direkte Befruchtung nach der Freisetzung der Larven verpasst)</w:t>
            </w:r>
          </w:p>
        </w:tc>
      </w:tr>
    </w:tbl>
    <w:p w14:paraId="15A2AAF9" w14:textId="77777777" w:rsidR="001F0949" w:rsidRDefault="001F0949" w:rsidP="007B05C0">
      <w:pPr>
        <w:spacing w:before="120"/>
        <w:rPr>
          <w:rFonts w:ascii="Arial" w:hAnsi="Arial" w:cs="Arial"/>
        </w:rPr>
      </w:pPr>
    </w:p>
    <w:p w14:paraId="1C85D273" w14:textId="77777777" w:rsidR="007B05C0" w:rsidRPr="00D33024" w:rsidRDefault="001F0949" w:rsidP="007B05C0">
      <w:pPr>
        <w:spacing w:before="120"/>
        <w:rPr>
          <w:rFonts w:ascii="Arial" w:hAnsi="Arial" w:cs="Arial"/>
          <w:b/>
        </w:rPr>
      </w:pPr>
      <w:r w:rsidRPr="00D33024">
        <w:rPr>
          <w:rFonts w:ascii="Arial" w:hAnsi="Arial" w:cs="Arial"/>
          <w:b/>
        </w:rPr>
        <w:lastRenderedPageBreak/>
        <w:t xml:space="preserve">Die </w:t>
      </w:r>
      <w:r w:rsidR="00352CF5">
        <w:rPr>
          <w:rFonts w:ascii="Arial" w:hAnsi="Arial" w:cs="Arial"/>
          <w:b/>
        </w:rPr>
        <w:t>L</w:t>
      </w:r>
      <w:r w:rsidRPr="00D33024">
        <w:rPr>
          <w:rFonts w:ascii="Arial" w:hAnsi="Arial" w:cs="Arial"/>
          <w:b/>
        </w:rPr>
        <w:t>arve</w:t>
      </w:r>
    </w:p>
    <w:tbl>
      <w:tblPr>
        <w:tblW w:w="9709" w:type="dxa"/>
        <w:tblCellMar>
          <w:left w:w="70" w:type="dxa"/>
          <w:right w:w="70" w:type="dxa"/>
        </w:tblCellMar>
        <w:tblLook w:val="0000" w:firstRow="0" w:lastRow="0" w:firstColumn="0" w:lastColumn="0" w:noHBand="0" w:noVBand="0"/>
      </w:tblPr>
      <w:tblGrid>
        <w:gridCol w:w="4606"/>
        <w:gridCol w:w="5103"/>
      </w:tblGrid>
      <w:tr w:rsidR="001F0949" w:rsidRPr="00626267" w14:paraId="66322321" w14:textId="77777777" w:rsidTr="002970CF">
        <w:tc>
          <w:tcPr>
            <w:tcW w:w="4606" w:type="dxa"/>
          </w:tcPr>
          <w:p w14:paraId="54E73DE6" w14:textId="77777777" w:rsidR="001F0949" w:rsidRPr="00626267" w:rsidRDefault="001F0949" w:rsidP="001F0949">
            <w:pPr>
              <w:spacing w:before="120"/>
              <w:rPr>
                <w:rFonts w:ascii="Arial" w:hAnsi="Arial" w:cs="Arial"/>
              </w:rPr>
            </w:pPr>
            <w:r w:rsidRPr="00626267">
              <w:rPr>
                <w:rFonts w:ascii="Arial" w:hAnsi="Arial" w:cs="Arial"/>
              </w:rPr>
              <w:t>Schlüpfz</w:t>
            </w:r>
            <w:r>
              <w:rPr>
                <w:rFonts w:ascii="Arial" w:hAnsi="Arial" w:cs="Arial"/>
              </w:rPr>
              <w:t>eit</w:t>
            </w:r>
          </w:p>
        </w:tc>
        <w:tc>
          <w:tcPr>
            <w:tcW w:w="5103" w:type="dxa"/>
          </w:tcPr>
          <w:p w14:paraId="463E7C44" w14:textId="77777777" w:rsidR="001F0949" w:rsidRPr="00626267" w:rsidRDefault="004040F3" w:rsidP="001F0949">
            <w:pPr>
              <w:spacing w:before="120"/>
              <w:rPr>
                <w:rFonts w:ascii="Arial" w:hAnsi="Arial" w:cs="Arial"/>
              </w:rPr>
            </w:pPr>
            <w:r>
              <w:rPr>
                <w:rFonts w:ascii="Arial" w:hAnsi="Arial" w:cs="Arial"/>
              </w:rPr>
              <w:t>Nachts</w:t>
            </w:r>
            <w:r w:rsidR="00984814">
              <w:rPr>
                <w:rFonts w:ascii="Arial" w:hAnsi="Arial" w:cs="Arial"/>
              </w:rPr>
              <w:t>, gegen Mitternacht</w:t>
            </w:r>
          </w:p>
        </w:tc>
      </w:tr>
      <w:tr w:rsidR="001F0949" w:rsidRPr="00626267" w14:paraId="3969E661" w14:textId="77777777" w:rsidTr="002970CF">
        <w:tc>
          <w:tcPr>
            <w:tcW w:w="4606" w:type="dxa"/>
          </w:tcPr>
          <w:p w14:paraId="2C7A8E71" w14:textId="77777777" w:rsidR="001F0949" w:rsidRPr="00626267" w:rsidRDefault="001F0949" w:rsidP="001F0949">
            <w:pPr>
              <w:spacing w:before="120"/>
              <w:rPr>
                <w:rFonts w:ascii="Arial" w:hAnsi="Arial" w:cs="Arial"/>
              </w:rPr>
            </w:pPr>
            <w:r w:rsidRPr="00626267">
              <w:rPr>
                <w:rFonts w:ascii="Arial" w:hAnsi="Arial" w:cs="Arial"/>
              </w:rPr>
              <w:t>Größe der geschlüpften Larve (</w:t>
            </w:r>
            <w:r>
              <w:rPr>
                <w:rFonts w:ascii="Arial" w:hAnsi="Arial" w:cs="Arial"/>
              </w:rPr>
              <w:t>mm)</w:t>
            </w:r>
          </w:p>
        </w:tc>
        <w:tc>
          <w:tcPr>
            <w:tcW w:w="5103" w:type="dxa"/>
          </w:tcPr>
          <w:p w14:paraId="74B75CA4" w14:textId="77777777" w:rsidR="001F0949" w:rsidRPr="00626267" w:rsidRDefault="004040F3" w:rsidP="001F0949">
            <w:pPr>
              <w:spacing w:before="120"/>
              <w:rPr>
                <w:rFonts w:ascii="Arial" w:hAnsi="Arial" w:cs="Arial"/>
              </w:rPr>
            </w:pPr>
            <w:r>
              <w:rPr>
                <w:rFonts w:ascii="Arial" w:hAnsi="Arial" w:cs="Arial"/>
              </w:rPr>
              <w:t>2-3mm</w:t>
            </w:r>
          </w:p>
        </w:tc>
      </w:tr>
      <w:tr w:rsidR="001F0949" w:rsidRPr="00626267" w14:paraId="18DD45C5" w14:textId="77777777" w:rsidTr="002970CF">
        <w:tc>
          <w:tcPr>
            <w:tcW w:w="4606" w:type="dxa"/>
          </w:tcPr>
          <w:p w14:paraId="2EB7F92C" w14:textId="77777777" w:rsidR="001F0949" w:rsidRPr="00626267" w:rsidRDefault="001F0949" w:rsidP="001F0949">
            <w:pPr>
              <w:spacing w:before="120"/>
              <w:rPr>
                <w:rFonts w:ascii="Arial" w:hAnsi="Arial" w:cs="Arial"/>
              </w:rPr>
            </w:pPr>
            <w:r w:rsidRPr="00626267">
              <w:rPr>
                <w:rFonts w:ascii="Arial" w:hAnsi="Arial" w:cs="Arial"/>
              </w:rPr>
              <w:t>A</w:t>
            </w:r>
            <w:r>
              <w:rPr>
                <w:rFonts w:ascii="Arial" w:hAnsi="Arial" w:cs="Arial"/>
              </w:rPr>
              <w:t>ussehen der geschlüpften Larve</w:t>
            </w:r>
          </w:p>
        </w:tc>
        <w:tc>
          <w:tcPr>
            <w:tcW w:w="5103" w:type="dxa"/>
          </w:tcPr>
          <w:p w14:paraId="62DECFF8" w14:textId="77777777" w:rsidR="001F0949" w:rsidRPr="00626267" w:rsidRDefault="004040F3" w:rsidP="00352CF5">
            <w:pPr>
              <w:spacing w:before="120"/>
              <w:rPr>
                <w:rFonts w:ascii="Arial" w:hAnsi="Arial" w:cs="Arial"/>
              </w:rPr>
            </w:pPr>
            <w:r>
              <w:rPr>
                <w:rFonts w:ascii="Arial" w:hAnsi="Arial" w:cs="Arial"/>
              </w:rPr>
              <w:t>Die Larve ist bereits als Garnele erkennbar</w:t>
            </w:r>
            <w:r w:rsidR="00352CF5">
              <w:rPr>
                <w:rFonts w:ascii="Arial" w:hAnsi="Arial" w:cs="Arial"/>
              </w:rPr>
              <w:t xml:space="preserve"> aber der Körper ist gebeugt und die Beine überlang.</w:t>
            </w:r>
            <w:r>
              <w:rPr>
                <w:rFonts w:ascii="Arial" w:hAnsi="Arial" w:cs="Arial"/>
              </w:rPr>
              <w:t xml:space="preserve"> </w:t>
            </w:r>
          </w:p>
        </w:tc>
      </w:tr>
      <w:tr w:rsidR="001F0949" w:rsidRPr="00626267" w14:paraId="2D6D0E7E" w14:textId="77777777" w:rsidTr="002970CF">
        <w:tc>
          <w:tcPr>
            <w:tcW w:w="4606" w:type="dxa"/>
          </w:tcPr>
          <w:p w14:paraId="7BCA66E3" w14:textId="77777777" w:rsidR="001F0949" w:rsidRPr="00626267" w:rsidRDefault="001F0949" w:rsidP="001F0949">
            <w:pPr>
              <w:spacing w:before="120"/>
              <w:rPr>
                <w:rFonts w:ascii="Arial" w:hAnsi="Arial" w:cs="Arial"/>
              </w:rPr>
            </w:pPr>
            <w:r w:rsidRPr="00626267">
              <w:rPr>
                <w:rFonts w:ascii="Arial" w:hAnsi="Arial" w:cs="Arial"/>
              </w:rPr>
              <w:t>Verhalten der geschlüpften Larve</w:t>
            </w:r>
          </w:p>
        </w:tc>
        <w:tc>
          <w:tcPr>
            <w:tcW w:w="5103" w:type="dxa"/>
          </w:tcPr>
          <w:p w14:paraId="1EDA07E1" w14:textId="77777777" w:rsidR="001F0949" w:rsidRPr="00626267" w:rsidRDefault="004040F3" w:rsidP="001F0949">
            <w:pPr>
              <w:spacing w:before="120"/>
              <w:rPr>
                <w:rFonts w:ascii="Arial" w:hAnsi="Arial" w:cs="Arial"/>
              </w:rPr>
            </w:pPr>
            <w:r>
              <w:rPr>
                <w:rFonts w:ascii="Arial" w:hAnsi="Arial" w:cs="Arial"/>
              </w:rPr>
              <w:t>Schwimmt in zuckenden Bewegungen rückwärts</w:t>
            </w:r>
          </w:p>
        </w:tc>
      </w:tr>
    </w:tbl>
    <w:p w14:paraId="4BD1C3C0" w14:textId="77777777" w:rsidR="001F0949" w:rsidRDefault="001F0949" w:rsidP="007B05C0">
      <w:pPr>
        <w:spacing w:before="120"/>
        <w:rPr>
          <w:rFonts w:ascii="Arial" w:hAnsi="Arial" w:cs="Arial"/>
        </w:rPr>
      </w:pPr>
    </w:p>
    <w:p w14:paraId="494F7DA2" w14:textId="77777777" w:rsidR="001F0949" w:rsidRPr="00D33024" w:rsidRDefault="001F0949" w:rsidP="007B05C0">
      <w:pPr>
        <w:spacing w:before="120"/>
        <w:rPr>
          <w:rFonts w:ascii="Arial" w:hAnsi="Arial" w:cs="Arial"/>
          <w:b/>
        </w:rPr>
      </w:pPr>
      <w:r w:rsidRPr="00D33024">
        <w:rPr>
          <w:rFonts w:ascii="Arial" w:hAnsi="Arial" w:cs="Arial"/>
          <w:b/>
        </w:rPr>
        <w:t>Die Aufzucht der Larven</w:t>
      </w:r>
    </w:p>
    <w:tbl>
      <w:tblPr>
        <w:tblW w:w="9709" w:type="dxa"/>
        <w:tblCellMar>
          <w:left w:w="70" w:type="dxa"/>
          <w:right w:w="70" w:type="dxa"/>
        </w:tblCellMar>
        <w:tblLook w:val="0000" w:firstRow="0" w:lastRow="0" w:firstColumn="0" w:lastColumn="0" w:noHBand="0" w:noVBand="0"/>
      </w:tblPr>
      <w:tblGrid>
        <w:gridCol w:w="4606"/>
        <w:gridCol w:w="5103"/>
      </w:tblGrid>
      <w:tr w:rsidR="001F0949" w:rsidRPr="00626267" w14:paraId="61DAF79C" w14:textId="77777777" w:rsidTr="002970CF">
        <w:tc>
          <w:tcPr>
            <w:tcW w:w="4606" w:type="dxa"/>
          </w:tcPr>
          <w:p w14:paraId="09938460" w14:textId="77777777" w:rsidR="001F0949" w:rsidRPr="00626267" w:rsidRDefault="001F0949" w:rsidP="001F0949">
            <w:pPr>
              <w:spacing w:before="120"/>
              <w:rPr>
                <w:rFonts w:ascii="Arial" w:hAnsi="Arial" w:cs="Arial"/>
              </w:rPr>
            </w:pPr>
            <w:r w:rsidRPr="00626267">
              <w:rPr>
                <w:rFonts w:ascii="Arial" w:hAnsi="Arial" w:cs="Arial"/>
              </w:rPr>
              <w:t>Über</w:t>
            </w:r>
            <w:r>
              <w:rPr>
                <w:rFonts w:ascii="Arial" w:hAnsi="Arial" w:cs="Arial"/>
              </w:rPr>
              <w:t>führungsart ins Aufzuchtbecken</w:t>
            </w:r>
          </w:p>
        </w:tc>
        <w:tc>
          <w:tcPr>
            <w:tcW w:w="5103" w:type="dxa"/>
          </w:tcPr>
          <w:p w14:paraId="7B4A0627" w14:textId="77777777" w:rsidR="001F0949" w:rsidRPr="00626267" w:rsidRDefault="00984814" w:rsidP="00352CF5">
            <w:pPr>
              <w:spacing w:before="120"/>
              <w:rPr>
                <w:rFonts w:ascii="Arial" w:hAnsi="Arial" w:cs="Arial"/>
              </w:rPr>
            </w:pPr>
            <w:r>
              <w:rPr>
                <w:rFonts w:ascii="Arial" w:hAnsi="Arial" w:cs="Arial"/>
              </w:rPr>
              <w:t xml:space="preserve">Das eiertragende Tier wird gegen Ende der Brutzeit, wenn die Eier schon weit entwickelt sind, in den Aufzuchtkreisel überführt. Das Elterntier verbleibt im Kreisel bis zum Schlupf und wird am Morgen nach dem Schlupf aus dem Kreisel genommen und wieder ins Becken mit den anderen erwachsenen Garnelen </w:t>
            </w:r>
            <w:r w:rsidR="00352CF5">
              <w:rPr>
                <w:rFonts w:ascii="Arial" w:hAnsi="Arial" w:cs="Arial"/>
              </w:rPr>
              <w:t>gesetzt</w:t>
            </w:r>
            <w:r>
              <w:rPr>
                <w:rFonts w:ascii="Arial" w:hAnsi="Arial" w:cs="Arial"/>
              </w:rPr>
              <w:t>.</w:t>
            </w:r>
          </w:p>
        </w:tc>
      </w:tr>
      <w:tr w:rsidR="001F0949" w:rsidRPr="00626267" w14:paraId="638EAF4A" w14:textId="77777777" w:rsidTr="002970CF">
        <w:tc>
          <w:tcPr>
            <w:tcW w:w="4606" w:type="dxa"/>
          </w:tcPr>
          <w:p w14:paraId="2859F5D0" w14:textId="77777777" w:rsidR="001F0949" w:rsidRPr="00626267" w:rsidRDefault="001F0949" w:rsidP="001F0949">
            <w:pPr>
              <w:spacing w:before="120"/>
              <w:rPr>
                <w:rFonts w:ascii="Arial" w:hAnsi="Arial" w:cs="Arial"/>
              </w:rPr>
            </w:pPr>
            <w:r>
              <w:rPr>
                <w:rFonts w:ascii="Arial" w:hAnsi="Arial" w:cs="Arial"/>
              </w:rPr>
              <w:t>Aufzuchtbeckengrösse</w:t>
            </w:r>
          </w:p>
        </w:tc>
        <w:tc>
          <w:tcPr>
            <w:tcW w:w="5103" w:type="dxa"/>
          </w:tcPr>
          <w:p w14:paraId="1E37F3BF" w14:textId="77777777" w:rsidR="001F0949" w:rsidRPr="00626267" w:rsidRDefault="008E14E4" w:rsidP="00984814">
            <w:pPr>
              <w:spacing w:before="120"/>
              <w:rPr>
                <w:rFonts w:ascii="Arial" w:hAnsi="Arial" w:cs="Arial"/>
              </w:rPr>
            </w:pPr>
            <w:r>
              <w:rPr>
                <w:rFonts w:ascii="Arial" w:hAnsi="Arial" w:cs="Arial"/>
              </w:rPr>
              <w:t>250mm Durchmesser Liter Kreisel Tank</w:t>
            </w:r>
            <w:r w:rsidR="00984814">
              <w:rPr>
                <w:rFonts w:ascii="Arial" w:hAnsi="Arial" w:cs="Arial"/>
              </w:rPr>
              <w:t xml:space="preserve"> mit 9 Liter Volumen.</w:t>
            </w:r>
          </w:p>
        </w:tc>
      </w:tr>
      <w:tr w:rsidR="001F0949" w:rsidRPr="00626267" w14:paraId="0C937EFC" w14:textId="77777777" w:rsidTr="002970CF">
        <w:tc>
          <w:tcPr>
            <w:tcW w:w="4606" w:type="dxa"/>
          </w:tcPr>
          <w:p w14:paraId="73E79FF8" w14:textId="77777777" w:rsidR="001F0949" w:rsidRPr="00626267" w:rsidRDefault="001F0949" w:rsidP="001F0949">
            <w:pPr>
              <w:spacing w:before="120"/>
              <w:rPr>
                <w:rFonts w:ascii="Arial" w:hAnsi="Arial" w:cs="Arial"/>
              </w:rPr>
            </w:pPr>
            <w:r>
              <w:rPr>
                <w:rFonts w:ascii="Arial" w:hAnsi="Arial" w:cs="Arial"/>
              </w:rPr>
              <w:t>Beleuchtungsart und -zeit</w:t>
            </w:r>
          </w:p>
        </w:tc>
        <w:tc>
          <w:tcPr>
            <w:tcW w:w="5103" w:type="dxa"/>
          </w:tcPr>
          <w:p w14:paraId="17F0D120" w14:textId="77777777" w:rsidR="001F0949" w:rsidRPr="00626267" w:rsidRDefault="009E4F91" w:rsidP="008C5BCF">
            <w:pPr>
              <w:spacing w:before="120"/>
              <w:rPr>
                <w:rFonts w:ascii="Arial" w:hAnsi="Arial" w:cs="Arial"/>
              </w:rPr>
            </w:pPr>
            <w:r>
              <w:rPr>
                <w:rFonts w:ascii="Arial" w:hAnsi="Arial" w:cs="Arial"/>
              </w:rPr>
              <w:t xml:space="preserve">Ca. </w:t>
            </w:r>
            <w:r w:rsidR="008E14E4">
              <w:rPr>
                <w:rFonts w:ascii="Arial" w:hAnsi="Arial" w:cs="Arial"/>
              </w:rPr>
              <w:t>12 Stunden</w:t>
            </w:r>
            <w:r w:rsidR="008C5BCF">
              <w:rPr>
                <w:rFonts w:ascii="Arial" w:hAnsi="Arial" w:cs="Arial"/>
              </w:rPr>
              <w:t xml:space="preserve"> täglich, keine gezielte Beleuchtung notwendig</w:t>
            </w:r>
            <w:r>
              <w:rPr>
                <w:rFonts w:ascii="Arial" w:hAnsi="Arial" w:cs="Arial"/>
              </w:rPr>
              <w:t>.</w:t>
            </w:r>
          </w:p>
        </w:tc>
      </w:tr>
      <w:tr w:rsidR="001F0949" w:rsidRPr="00626267" w14:paraId="520F9B34" w14:textId="77777777" w:rsidTr="002970CF">
        <w:tc>
          <w:tcPr>
            <w:tcW w:w="4606" w:type="dxa"/>
          </w:tcPr>
          <w:p w14:paraId="117B5288" w14:textId="77777777" w:rsidR="001F0949" w:rsidRPr="00626267" w:rsidRDefault="001F0949" w:rsidP="001F0949">
            <w:pPr>
              <w:spacing w:before="120"/>
              <w:rPr>
                <w:rFonts w:ascii="Arial" w:hAnsi="Arial" w:cs="Arial"/>
              </w:rPr>
            </w:pPr>
            <w:r>
              <w:rPr>
                <w:rFonts w:ascii="Arial" w:hAnsi="Arial" w:cs="Arial"/>
              </w:rPr>
              <w:t>Art der Filterung</w:t>
            </w:r>
          </w:p>
        </w:tc>
        <w:tc>
          <w:tcPr>
            <w:tcW w:w="5103" w:type="dxa"/>
          </w:tcPr>
          <w:p w14:paraId="4319DBBC" w14:textId="77777777" w:rsidR="001F0949" w:rsidRPr="00626267" w:rsidRDefault="00984814" w:rsidP="00D828BD">
            <w:pPr>
              <w:spacing w:before="120"/>
              <w:rPr>
                <w:rFonts w:ascii="Arial" w:hAnsi="Arial" w:cs="Arial"/>
              </w:rPr>
            </w:pPr>
            <w:r>
              <w:rPr>
                <w:rFonts w:ascii="Arial" w:hAnsi="Arial" w:cs="Arial"/>
              </w:rPr>
              <w:t>Die erste Woche nur sehr vorsichtige Wasserwechsel, da sich das Absau</w:t>
            </w:r>
            <w:r w:rsidR="00352CF5">
              <w:rPr>
                <w:rFonts w:ascii="Arial" w:hAnsi="Arial" w:cs="Arial"/>
              </w:rPr>
              <w:t>g</w:t>
            </w:r>
            <w:r>
              <w:rPr>
                <w:rFonts w:ascii="Arial" w:hAnsi="Arial" w:cs="Arial"/>
              </w:rPr>
              <w:t xml:space="preserve">en von Larven kaum vermeiden lässt. Sind die Larven etwas grösser, dann </w:t>
            </w:r>
            <w:r w:rsidR="00D828BD">
              <w:rPr>
                <w:rFonts w:ascii="Arial" w:hAnsi="Arial" w:cs="Arial"/>
              </w:rPr>
              <w:t>bei Bedarf</w:t>
            </w:r>
            <w:r>
              <w:rPr>
                <w:rFonts w:ascii="Arial" w:hAnsi="Arial" w:cs="Arial"/>
              </w:rPr>
              <w:t xml:space="preserve"> Absaugen von Mulm am Boden des Beckens mit einem 4/6mm Luftschlauch und aufgestecktem PVD-Rohr.</w:t>
            </w:r>
          </w:p>
        </w:tc>
      </w:tr>
      <w:tr w:rsidR="001F0949" w:rsidRPr="00626267" w14:paraId="37FCDDB5" w14:textId="77777777" w:rsidTr="002970CF">
        <w:tc>
          <w:tcPr>
            <w:tcW w:w="4606" w:type="dxa"/>
          </w:tcPr>
          <w:p w14:paraId="3BC206E9" w14:textId="77777777" w:rsidR="001F0949" w:rsidRPr="00626267" w:rsidRDefault="001F0949" w:rsidP="001F0949">
            <w:pPr>
              <w:spacing w:before="120"/>
              <w:rPr>
                <w:rFonts w:ascii="Arial" w:hAnsi="Arial" w:cs="Arial"/>
              </w:rPr>
            </w:pPr>
            <w:r>
              <w:rPr>
                <w:rFonts w:ascii="Arial" w:hAnsi="Arial" w:cs="Arial"/>
              </w:rPr>
              <w:t>Wassertemperatur (°C )</w:t>
            </w:r>
          </w:p>
        </w:tc>
        <w:tc>
          <w:tcPr>
            <w:tcW w:w="5103" w:type="dxa"/>
          </w:tcPr>
          <w:p w14:paraId="1D8FFD80" w14:textId="77777777" w:rsidR="001F0949" w:rsidRPr="00626267" w:rsidRDefault="009E4F91" w:rsidP="00984814">
            <w:pPr>
              <w:spacing w:before="120"/>
              <w:rPr>
                <w:rFonts w:ascii="Arial" w:hAnsi="Arial" w:cs="Arial"/>
              </w:rPr>
            </w:pPr>
            <w:r>
              <w:rPr>
                <w:rFonts w:ascii="Arial" w:hAnsi="Arial" w:cs="Arial"/>
              </w:rPr>
              <w:t>2</w:t>
            </w:r>
            <w:r w:rsidR="00984814">
              <w:rPr>
                <w:rFonts w:ascii="Arial" w:hAnsi="Arial" w:cs="Arial"/>
              </w:rPr>
              <w:t>5</w:t>
            </w:r>
            <w:r>
              <w:rPr>
                <w:rFonts w:ascii="Arial" w:hAnsi="Arial" w:cs="Arial"/>
              </w:rPr>
              <w:t xml:space="preserve"> Grad</w:t>
            </w:r>
          </w:p>
        </w:tc>
      </w:tr>
      <w:tr w:rsidR="001F0949" w:rsidRPr="00626267" w14:paraId="2944D540" w14:textId="77777777" w:rsidTr="002970CF">
        <w:tc>
          <w:tcPr>
            <w:tcW w:w="4606" w:type="dxa"/>
          </w:tcPr>
          <w:p w14:paraId="7AD24A28" w14:textId="77777777" w:rsidR="001F0949" w:rsidRPr="00626267" w:rsidRDefault="001F0949" w:rsidP="001F0949">
            <w:pPr>
              <w:spacing w:before="120"/>
              <w:rPr>
                <w:rFonts w:ascii="Arial" w:hAnsi="Arial" w:cs="Arial"/>
              </w:rPr>
            </w:pPr>
            <w:r>
              <w:rPr>
                <w:rFonts w:ascii="Arial" w:hAnsi="Arial" w:cs="Arial"/>
              </w:rPr>
              <w:t>Wasserzusätze</w:t>
            </w:r>
          </w:p>
        </w:tc>
        <w:tc>
          <w:tcPr>
            <w:tcW w:w="5103" w:type="dxa"/>
          </w:tcPr>
          <w:p w14:paraId="7073E5D3" w14:textId="77777777" w:rsidR="001F0949" w:rsidRPr="00626267" w:rsidRDefault="00B87BEB" w:rsidP="00B87BEB">
            <w:pPr>
              <w:spacing w:before="120"/>
              <w:rPr>
                <w:rFonts w:ascii="Arial" w:hAnsi="Arial" w:cs="Arial"/>
              </w:rPr>
            </w:pPr>
            <w:r>
              <w:rPr>
                <w:rFonts w:ascii="Arial" w:hAnsi="Arial" w:cs="Arial"/>
              </w:rPr>
              <w:t>MicrobeLift TheraP und SpecialBlend um die Phosphat- und Nitratwerte tief zu halten.</w:t>
            </w:r>
          </w:p>
        </w:tc>
      </w:tr>
      <w:tr w:rsidR="001F0949" w:rsidRPr="00626267" w14:paraId="58265B5E" w14:textId="77777777" w:rsidTr="002970CF">
        <w:tc>
          <w:tcPr>
            <w:tcW w:w="4606" w:type="dxa"/>
          </w:tcPr>
          <w:p w14:paraId="50B5CCFE" w14:textId="77777777" w:rsidR="001F0949" w:rsidRPr="00626267" w:rsidRDefault="001F0949" w:rsidP="001F0949">
            <w:pPr>
              <w:spacing w:before="120"/>
              <w:rPr>
                <w:rFonts w:ascii="Arial" w:hAnsi="Arial" w:cs="Arial"/>
              </w:rPr>
            </w:pPr>
            <w:r>
              <w:rPr>
                <w:rFonts w:ascii="Arial" w:hAnsi="Arial" w:cs="Arial"/>
              </w:rPr>
              <w:t>Verwendetes Aufzuchtfutter</w:t>
            </w:r>
          </w:p>
        </w:tc>
        <w:tc>
          <w:tcPr>
            <w:tcW w:w="5103" w:type="dxa"/>
          </w:tcPr>
          <w:p w14:paraId="698616D2" w14:textId="77777777" w:rsidR="001F0949" w:rsidRPr="00626267" w:rsidRDefault="009E4F91" w:rsidP="00D828BD">
            <w:pPr>
              <w:spacing w:before="120"/>
              <w:rPr>
                <w:rFonts w:ascii="Arial" w:hAnsi="Arial" w:cs="Arial"/>
              </w:rPr>
            </w:pPr>
            <w:r>
              <w:rPr>
                <w:rFonts w:ascii="Arial" w:hAnsi="Arial" w:cs="Arial"/>
              </w:rPr>
              <w:t xml:space="preserve">Angereicherte </w:t>
            </w:r>
            <w:proofErr w:type="spellStart"/>
            <w:r>
              <w:rPr>
                <w:rFonts w:ascii="Arial" w:hAnsi="Arial" w:cs="Arial"/>
              </w:rPr>
              <w:t>Brachionus</w:t>
            </w:r>
            <w:proofErr w:type="spellEnd"/>
            <w:r w:rsidR="00B87BEB">
              <w:rPr>
                <w:rFonts w:ascii="Arial" w:hAnsi="Arial" w:cs="Arial"/>
              </w:rPr>
              <w:t xml:space="preserve">, </w:t>
            </w:r>
            <w:r w:rsidR="00400E52">
              <w:rPr>
                <w:rFonts w:ascii="Arial" w:hAnsi="Arial" w:cs="Arial"/>
              </w:rPr>
              <w:t xml:space="preserve">frischgeschlüpfte </w:t>
            </w:r>
            <w:r>
              <w:rPr>
                <w:rFonts w:ascii="Arial" w:hAnsi="Arial" w:cs="Arial"/>
              </w:rPr>
              <w:t>Artemianauplien</w:t>
            </w:r>
            <w:r w:rsidR="00B87BEB">
              <w:rPr>
                <w:rFonts w:ascii="Arial" w:hAnsi="Arial" w:cs="Arial"/>
              </w:rPr>
              <w:t xml:space="preserve">, Flockenfutter und ab der 4. Woche </w:t>
            </w:r>
            <w:r w:rsidR="00D828BD">
              <w:rPr>
                <w:rFonts w:ascii="Arial" w:hAnsi="Arial" w:cs="Arial"/>
              </w:rPr>
              <w:t xml:space="preserve">unbedingt </w:t>
            </w:r>
            <w:r w:rsidR="00B87BEB">
              <w:rPr>
                <w:rFonts w:ascii="Arial" w:hAnsi="Arial" w:cs="Arial"/>
              </w:rPr>
              <w:t xml:space="preserve">auch erwachsene, lebende </w:t>
            </w:r>
            <w:proofErr w:type="spellStart"/>
            <w:r w:rsidR="00B87BEB">
              <w:rPr>
                <w:rFonts w:ascii="Arial" w:hAnsi="Arial" w:cs="Arial"/>
              </w:rPr>
              <w:t>Artemien</w:t>
            </w:r>
            <w:proofErr w:type="spellEnd"/>
            <w:r w:rsidR="00B87BEB">
              <w:rPr>
                <w:rFonts w:ascii="Arial" w:hAnsi="Arial" w:cs="Arial"/>
              </w:rPr>
              <w:t>.</w:t>
            </w:r>
          </w:p>
        </w:tc>
      </w:tr>
      <w:tr w:rsidR="001F0949" w:rsidRPr="00626267" w14:paraId="5F059385" w14:textId="77777777" w:rsidTr="002970CF">
        <w:tc>
          <w:tcPr>
            <w:tcW w:w="4606" w:type="dxa"/>
          </w:tcPr>
          <w:p w14:paraId="528C0043" w14:textId="77777777" w:rsidR="001F0949" w:rsidRPr="00626267" w:rsidRDefault="001F0949" w:rsidP="001F0949">
            <w:pPr>
              <w:spacing w:before="120"/>
              <w:rPr>
                <w:rFonts w:ascii="Arial" w:hAnsi="Arial" w:cs="Arial"/>
              </w:rPr>
            </w:pPr>
            <w:r>
              <w:rPr>
                <w:rFonts w:ascii="Arial" w:hAnsi="Arial" w:cs="Arial"/>
              </w:rPr>
              <w:t>Entwicklungsstadien der Larven</w:t>
            </w:r>
          </w:p>
        </w:tc>
        <w:tc>
          <w:tcPr>
            <w:tcW w:w="5103" w:type="dxa"/>
          </w:tcPr>
          <w:p w14:paraId="5FF2DF62" w14:textId="77777777" w:rsidR="001F0949" w:rsidRDefault="00B87BEB" w:rsidP="001F0949">
            <w:pPr>
              <w:spacing w:before="120"/>
              <w:rPr>
                <w:rFonts w:ascii="Arial" w:hAnsi="Arial" w:cs="Arial"/>
              </w:rPr>
            </w:pPr>
            <w:r>
              <w:rPr>
                <w:rFonts w:ascii="Arial" w:hAnsi="Arial" w:cs="Arial"/>
              </w:rPr>
              <w:t>Die Larven häuten sich ca. alle 2 Tage. Manchmal kommen neue Gliedmassen hinzu, manche Häutungen dienen auch nur dem Grössenwachstum.</w:t>
            </w:r>
          </w:p>
          <w:p w14:paraId="037092AA" w14:textId="77777777" w:rsidR="00B87BEB" w:rsidRDefault="00B87BEB" w:rsidP="001F0949">
            <w:pPr>
              <w:spacing w:before="120"/>
              <w:rPr>
                <w:rFonts w:ascii="Arial" w:hAnsi="Arial" w:cs="Arial"/>
              </w:rPr>
            </w:pPr>
            <w:r>
              <w:rPr>
                <w:rFonts w:ascii="Arial" w:hAnsi="Arial" w:cs="Arial"/>
              </w:rPr>
              <w:t>Ab der ca. 2. Woche verfügen die Larven über überlange „Schwimmpaddel“, die sie bis zur finalen Metamorphose beibehalten.</w:t>
            </w:r>
          </w:p>
          <w:p w14:paraId="10B731FE" w14:textId="77777777" w:rsidR="00B87BEB" w:rsidRPr="00626267" w:rsidRDefault="00B87BEB" w:rsidP="001F0949">
            <w:pPr>
              <w:spacing w:before="120"/>
              <w:rPr>
                <w:rFonts w:ascii="Arial" w:hAnsi="Arial" w:cs="Arial"/>
              </w:rPr>
            </w:pPr>
            <w:r>
              <w:rPr>
                <w:rFonts w:ascii="Arial" w:hAnsi="Arial" w:cs="Arial"/>
              </w:rPr>
              <w:lastRenderedPageBreak/>
              <w:t>Umwandlung zur bodenlebenden Garnele ab dem 40. Tag bei guter Fütterung</w:t>
            </w:r>
          </w:p>
        </w:tc>
      </w:tr>
      <w:tr w:rsidR="001F0949" w:rsidRPr="00626267" w14:paraId="52A6A700" w14:textId="77777777" w:rsidTr="002970CF">
        <w:tc>
          <w:tcPr>
            <w:tcW w:w="4606" w:type="dxa"/>
          </w:tcPr>
          <w:p w14:paraId="73F942A2" w14:textId="77777777" w:rsidR="001F0949" w:rsidRPr="00626267" w:rsidRDefault="001F0949" w:rsidP="001F0949">
            <w:pPr>
              <w:spacing w:before="120"/>
              <w:rPr>
                <w:rFonts w:ascii="Arial" w:hAnsi="Arial" w:cs="Arial"/>
              </w:rPr>
            </w:pPr>
            <w:r w:rsidRPr="00626267">
              <w:rPr>
                <w:rFonts w:ascii="Arial" w:hAnsi="Arial" w:cs="Arial"/>
              </w:rPr>
              <w:lastRenderedPageBreak/>
              <w:t>Ungefähre Überlebensrate (%</w:t>
            </w:r>
            <w:r>
              <w:rPr>
                <w:rFonts w:ascii="Arial" w:hAnsi="Arial" w:cs="Arial"/>
              </w:rPr>
              <w:t>)</w:t>
            </w:r>
          </w:p>
        </w:tc>
        <w:tc>
          <w:tcPr>
            <w:tcW w:w="5103" w:type="dxa"/>
          </w:tcPr>
          <w:p w14:paraId="3C7E4194" w14:textId="77777777" w:rsidR="001F0949" w:rsidRPr="00626267" w:rsidRDefault="00B87BEB" w:rsidP="001F0949">
            <w:pPr>
              <w:spacing w:before="120"/>
              <w:rPr>
                <w:rFonts w:ascii="Arial" w:hAnsi="Arial" w:cs="Arial"/>
              </w:rPr>
            </w:pPr>
            <w:r>
              <w:rPr>
                <w:rFonts w:ascii="Arial" w:hAnsi="Arial" w:cs="Arial"/>
              </w:rPr>
              <w:t>Bisher nur wenige Tiere</w:t>
            </w:r>
          </w:p>
        </w:tc>
      </w:tr>
    </w:tbl>
    <w:p w14:paraId="5E619BD7" w14:textId="77777777" w:rsidR="00640E15" w:rsidRDefault="00B223CE">
      <w:pPr>
        <w:rPr>
          <w:rFonts w:ascii="Arial" w:hAnsi="Arial" w:cs="Arial"/>
        </w:rPr>
      </w:pPr>
      <w:r>
        <w:rPr>
          <w:rFonts w:ascii="Arial" w:hAnsi="Arial" w:cs="Arial"/>
        </w:rPr>
        <w:t xml:space="preserve">Senden Sie das Formular per Email an: </w:t>
      </w:r>
      <w:hyperlink r:id="rId6" w:history="1">
        <w:r w:rsidR="0048602C" w:rsidRPr="009B4C12">
          <w:rPr>
            <w:rStyle w:val="Link"/>
            <w:rFonts w:ascii="Arial" w:hAnsi="Arial" w:cs="Arial"/>
            <w:sz w:val="24"/>
            <w:szCs w:val="24"/>
          </w:rPr>
          <w:t>vmn@meerwasserfische.ch</w:t>
        </w:r>
      </w:hyperlink>
    </w:p>
    <w:p w14:paraId="61A47613" w14:textId="77777777" w:rsidR="00640E15" w:rsidRDefault="00640E15">
      <w:pPr>
        <w:rPr>
          <w:rFonts w:ascii="Arial" w:hAnsi="Arial" w:cs="Arial"/>
        </w:rPr>
      </w:pPr>
    </w:p>
    <w:p w14:paraId="7D52911D" w14:textId="77777777" w:rsidR="00640E15" w:rsidRDefault="00640E15">
      <w:pPr>
        <w:rPr>
          <w:rFonts w:ascii="Arial" w:hAnsi="Arial" w:cs="Arial"/>
        </w:rPr>
      </w:pPr>
    </w:p>
    <w:p w14:paraId="6395FA0C" w14:textId="77777777" w:rsidR="000622FE" w:rsidRDefault="000622FE" w:rsidP="000622FE">
      <w:pPr>
        <w:pStyle w:val="Beschriftung"/>
        <w:keepNext/>
      </w:pPr>
      <w:r>
        <w:t xml:space="preserve">Abbildung </w:t>
      </w:r>
      <w:r>
        <w:fldChar w:fldCharType="begin"/>
      </w:r>
      <w:r>
        <w:instrText xml:space="preserve"> SEQ Abbildung \* ARABIC </w:instrText>
      </w:r>
      <w:r>
        <w:fldChar w:fldCharType="separate"/>
      </w:r>
      <w:r w:rsidR="003E7521">
        <w:rPr>
          <w:noProof/>
        </w:rPr>
        <w:t>1</w:t>
      </w:r>
      <w:r>
        <w:fldChar w:fldCharType="end"/>
      </w:r>
      <w:r>
        <w:t>: Zur Unterscheidung ist links eine Lysmata Wurdemanni, rechts eine Lysmata Boggessi. Beide Garnelen sind im Handel oft unter der Bezeichnung „Wurdemanni Garnele“ oder „</w:t>
      </w:r>
      <w:r w:rsidR="00D828BD">
        <w:t>g</w:t>
      </w:r>
      <w:r>
        <w:t>lasrosenfre</w:t>
      </w:r>
      <w:r w:rsidR="00D828BD">
        <w:t>s</w:t>
      </w:r>
      <w:r>
        <w:t>sende Garnele“ zu finden. Die Unterschiede in der Zeichnung sind nicht immer so klar auszumachen und hängt vom Alter, Ernährungszustand und Stresslevel der Tiere ab.</w:t>
      </w:r>
    </w:p>
    <w:p w14:paraId="0BA68996" w14:textId="77777777" w:rsidR="000622FE" w:rsidRDefault="003E7521">
      <w:pPr>
        <w:rPr>
          <w:rFonts w:ascii="Arial" w:hAnsi="Arial" w:cs="Arial"/>
        </w:rPr>
      </w:pPr>
      <w:r>
        <w:rPr>
          <w:rFonts w:ascii="Arial" w:hAnsi="Arial" w:cs="Arial"/>
          <w:noProof/>
          <w:lang w:val="de-DE" w:eastAsia="de-DE"/>
        </w:rPr>
        <w:drawing>
          <wp:inline distT="0" distB="0" distL="0" distR="0" wp14:anchorId="2C27F585" wp14:editId="1402ABDD">
            <wp:extent cx="3543935" cy="2656205"/>
            <wp:effectExtent l="0" t="0" r="0" b="0"/>
            <wp:docPr id="19" name="Bild 19" descr="../Pictures/2016%2006%20Juni/Aquarium/P6125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s/2016%2006%20Juni/Aquarium/P61255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935" cy="2656205"/>
                    </a:xfrm>
                    <a:prstGeom prst="rect">
                      <a:avLst/>
                    </a:prstGeom>
                    <a:noFill/>
                    <a:ln>
                      <a:noFill/>
                    </a:ln>
                  </pic:spPr>
                </pic:pic>
              </a:graphicData>
            </a:graphic>
          </wp:inline>
        </w:drawing>
      </w:r>
    </w:p>
    <w:p w14:paraId="0EF8F033" w14:textId="77777777" w:rsidR="000622FE" w:rsidRDefault="000622FE">
      <w:pPr>
        <w:rPr>
          <w:rFonts w:ascii="Arial" w:hAnsi="Arial" w:cs="Arial"/>
        </w:rPr>
      </w:pPr>
    </w:p>
    <w:p w14:paraId="7F238A8C" w14:textId="77777777" w:rsidR="00E44ECA" w:rsidRDefault="00E44ECA" w:rsidP="00E44ECA">
      <w:pPr>
        <w:pStyle w:val="Beschriftung"/>
        <w:keepNext/>
      </w:pPr>
      <w:r>
        <w:t xml:space="preserve">Abbildung </w:t>
      </w:r>
      <w:r>
        <w:fldChar w:fldCharType="begin"/>
      </w:r>
      <w:r>
        <w:instrText xml:space="preserve"> SEQ Abbildung \* ARABIC </w:instrText>
      </w:r>
      <w:r>
        <w:fldChar w:fldCharType="separate"/>
      </w:r>
      <w:r w:rsidR="003E7521">
        <w:rPr>
          <w:noProof/>
        </w:rPr>
        <w:t>2</w:t>
      </w:r>
      <w:r>
        <w:fldChar w:fldCharType="end"/>
      </w:r>
      <w:r>
        <w:t>: Eiertragende Lysmata Boggessi</w:t>
      </w:r>
      <w:r w:rsidR="000622FE">
        <w:t>. Die erwachsenen Tiere lieben es sich in Höhlen aus PVC-Rohren oder Blumentöpfen zu verstecken</w:t>
      </w:r>
    </w:p>
    <w:p w14:paraId="11871BA4" w14:textId="77777777" w:rsidR="007C2A4A" w:rsidRDefault="003E7521">
      <w:pPr>
        <w:rPr>
          <w:rFonts w:ascii="Arial" w:hAnsi="Arial" w:cs="Arial"/>
        </w:rPr>
      </w:pPr>
      <w:r>
        <w:rPr>
          <w:rFonts w:ascii="Arial" w:hAnsi="Arial" w:cs="Arial"/>
          <w:noProof/>
          <w:lang w:val="de-DE" w:eastAsia="de-DE"/>
        </w:rPr>
        <w:drawing>
          <wp:inline distT="0" distB="0" distL="0" distR="0" wp14:anchorId="4587E7C5" wp14:editId="09D34A09">
            <wp:extent cx="3543935" cy="2656205"/>
            <wp:effectExtent l="0" t="0" r="0" b="0"/>
            <wp:docPr id="12" name="Bild 12" descr="../Pictures/2016%2002%20Februar/Aquarium/P215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s/2016%2002%20Februar/Aquarium/P21525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935" cy="2656205"/>
                    </a:xfrm>
                    <a:prstGeom prst="rect">
                      <a:avLst/>
                    </a:prstGeom>
                    <a:noFill/>
                    <a:ln>
                      <a:noFill/>
                    </a:ln>
                  </pic:spPr>
                </pic:pic>
              </a:graphicData>
            </a:graphic>
          </wp:inline>
        </w:drawing>
      </w:r>
    </w:p>
    <w:p w14:paraId="073C22F2" w14:textId="77777777" w:rsidR="00E44ECA" w:rsidRDefault="00E44ECA">
      <w:pPr>
        <w:rPr>
          <w:rFonts w:ascii="Arial" w:hAnsi="Arial" w:cs="Arial"/>
        </w:rPr>
      </w:pPr>
    </w:p>
    <w:p w14:paraId="29155284" w14:textId="77777777" w:rsidR="000622FE" w:rsidRDefault="000622FE" w:rsidP="000622FE">
      <w:pPr>
        <w:pStyle w:val="Beschriftung"/>
        <w:keepNext/>
      </w:pPr>
      <w:r>
        <w:lastRenderedPageBreak/>
        <w:t xml:space="preserve">Abbildung </w:t>
      </w:r>
      <w:r>
        <w:fldChar w:fldCharType="begin"/>
      </w:r>
      <w:r>
        <w:instrText xml:space="preserve"> SEQ Abbildung \* ARABIC </w:instrText>
      </w:r>
      <w:r>
        <w:fldChar w:fldCharType="separate"/>
      </w:r>
      <w:r w:rsidR="003E7521">
        <w:rPr>
          <w:noProof/>
        </w:rPr>
        <w:t>3</w:t>
      </w:r>
      <w:r>
        <w:fldChar w:fldCharType="end"/>
      </w:r>
      <w:r>
        <w:t>: Lysmata Boggessi Larven nach ca. 3 Wochen. Die Paddel sind klar ausgebildet und sind länger als der Körper des Tieres</w:t>
      </w:r>
    </w:p>
    <w:p w14:paraId="320B5910" w14:textId="77777777" w:rsidR="000622FE" w:rsidRDefault="003E7521">
      <w:pPr>
        <w:rPr>
          <w:rFonts w:ascii="Arial" w:hAnsi="Arial" w:cs="Arial"/>
        </w:rPr>
      </w:pPr>
      <w:r>
        <w:rPr>
          <w:rFonts w:ascii="Arial" w:hAnsi="Arial" w:cs="Arial"/>
          <w:noProof/>
          <w:lang w:val="de-DE" w:eastAsia="de-DE"/>
        </w:rPr>
        <w:drawing>
          <wp:inline distT="0" distB="0" distL="0" distR="0" wp14:anchorId="09CBEA1A" wp14:editId="6EE0AF13">
            <wp:extent cx="3543935" cy="2656205"/>
            <wp:effectExtent l="0" t="0" r="0" b="0"/>
            <wp:docPr id="24" name="Bild 24" descr="../Pictures/2016%2003%20März/Aquarium/P3113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s/2016%2003%20März/Aquarium/P31130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935" cy="2656205"/>
                    </a:xfrm>
                    <a:prstGeom prst="rect">
                      <a:avLst/>
                    </a:prstGeom>
                    <a:noFill/>
                    <a:ln>
                      <a:noFill/>
                    </a:ln>
                  </pic:spPr>
                </pic:pic>
              </a:graphicData>
            </a:graphic>
          </wp:inline>
        </w:drawing>
      </w:r>
    </w:p>
    <w:p w14:paraId="78647CBF" w14:textId="77777777" w:rsidR="000622FE" w:rsidRDefault="000622FE">
      <w:pPr>
        <w:rPr>
          <w:rFonts w:ascii="Arial" w:hAnsi="Arial" w:cs="Arial"/>
        </w:rPr>
      </w:pPr>
    </w:p>
    <w:p w14:paraId="4212A598" w14:textId="77777777" w:rsidR="000622FE" w:rsidRDefault="000622FE" w:rsidP="000622FE">
      <w:pPr>
        <w:pStyle w:val="Beschriftung"/>
        <w:keepNext/>
      </w:pPr>
      <w:r>
        <w:t xml:space="preserve">Abbildung </w:t>
      </w:r>
      <w:r>
        <w:fldChar w:fldCharType="begin"/>
      </w:r>
      <w:r>
        <w:instrText xml:space="preserve"> SEQ Abbildung \* ARABIC </w:instrText>
      </w:r>
      <w:r>
        <w:fldChar w:fldCharType="separate"/>
      </w:r>
      <w:r w:rsidR="003E7521">
        <w:rPr>
          <w:noProof/>
        </w:rPr>
        <w:t>4</w:t>
      </w:r>
      <w:r>
        <w:fldChar w:fldCharType="end"/>
      </w:r>
      <w:r>
        <w:t>: Lysmata Boggessi Larve wenige Tage vor der Umwandlung zur fertigen Garnele</w:t>
      </w:r>
    </w:p>
    <w:p w14:paraId="60679BF2" w14:textId="77777777" w:rsidR="00E44ECA" w:rsidRDefault="003E7521">
      <w:pPr>
        <w:rPr>
          <w:rFonts w:ascii="Arial" w:hAnsi="Arial" w:cs="Arial"/>
        </w:rPr>
      </w:pPr>
      <w:r>
        <w:rPr>
          <w:rFonts w:ascii="Arial" w:hAnsi="Arial" w:cs="Arial"/>
          <w:noProof/>
          <w:lang w:val="de-DE" w:eastAsia="de-DE"/>
        </w:rPr>
        <w:drawing>
          <wp:inline distT="0" distB="0" distL="0" distR="0" wp14:anchorId="3CA95E9E" wp14:editId="489FB0D5">
            <wp:extent cx="3543935" cy="2649855"/>
            <wp:effectExtent l="0" t="0" r="0" b="0"/>
            <wp:docPr id="17" name="Bild 17" descr="../Pictures/2016%2006%20Juni/Aquarium/P611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s/2016%2006%20Juni/Aquarium/P61154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935" cy="2649855"/>
                    </a:xfrm>
                    <a:prstGeom prst="rect">
                      <a:avLst/>
                    </a:prstGeom>
                    <a:noFill/>
                    <a:ln>
                      <a:noFill/>
                    </a:ln>
                  </pic:spPr>
                </pic:pic>
              </a:graphicData>
            </a:graphic>
          </wp:inline>
        </w:drawing>
      </w:r>
    </w:p>
    <w:p w14:paraId="01D68A0E" w14:textId="77777777" w:rsidR="00E44ECA" w:rsidRDefault="00E44ECA">
      <w:pPr>
        <w:rPr>
          <w:rFonts w:ascii="Arial" w:hAnsi="Arial" w:cs="Arial"/>
        </w:rPr>
      </w:pPr>
    </w:p>
    <w:p w14:paraId="1E7AE739" w14:textId="77777777" w:rsidR="000622FE" w:rsidRDefault="000622FE" w:rsidP="000622FE">
      <w:pPr>
        <w:pStyle w:val="Beschriftung"/>
        <w:keepNext/>
      </w:pPr>
      <w:r>
        <w:t xml:space="preserve">Abbildung </w:t>
      </w:r>
      <w:r>
        <w:fldChar w:fldCharType="begin"/>
      </w:r>
      <w:r>
        <w:instrText xml:space="preserve"> SEQ Abbildung \* ARABIC </w:instrText>
      </w:r>
      <w:r>
        <w:fldChar w:fldCharType="separate"/>
      </w:r>
      <w:r w:rsidR="003E7521">
        <w:rPr>
          <w:noProof/>
        </w:rPr>
        <w:t>5</w:t>
      </w:r>
      <w:r>
        <w:fldChar w:fldCharType="end"/>
      </w:r>
      <w:r>
        <w:t>: Lysmata Boggessi am Tag nach der finalen Metamorphose. Die Garnele ist jetzt nach Wochen in der Schwebe zu einer Lebensweise am Boden übergegangen</w:t>
      </w:r>
    </w:p>
    <w:p w14:paraId="6C0528A9" w14:textId="77777777" w:rsidR="00E44ECA" w:rsidRDefault="003E7521">
      <w:pPr>
        <w:rPr>
          <w:rFonts w:ascii="Arial" w:hAnsi="Arial" w:cs="Arial"/>
        </w:rPr>
      </w:pPr>
      <w:r>
        <w:rPr>
          <w:rFonts w:ascii="Arial" w:hAnsi="Arial" w:cs="Arial"/>
          <w:noProof/>
          <w:lang w:val="de-DE" w:eastAsia="de-DE"/>
        </w:rPr>
        <w:drawing>
          <wp:inline distT="0" distB="0" distL="0" distR="0" wp14:anchorId="314FC8A0" wp14:editId="5CD07585">
            <wp:extent cx="3543935" cy="2656205"/>
            <wp:effectExtent l="0" t="0" r="0" b="0"/>
            <wp:docPr id="27" name="Bild 27" descr="../Pictures/2016%2006%20Juni/Aquarium/IMG_8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s/2016%2006%20Juni/Aquarium/IMG_87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935" cy="2656205"/>
                    </a:xfrm>
                    <a:prstGeom prst="rect">
                      <a:avLst/>
                    </a:prstGeom>
                    <a:noFill/>
                    <a:ln>
                      <a:noFill/>
                    </a:ln>
                  </pic:spPr>
                </pic:pic>
              </a:graphicData>
            </a:graphic>
          </wp:inline>
        </w:drawing>
      </w:r>
    </w:p>
    <w:p w14:paraId="1CF5B9A8" w14:textId="77777777" w:rsidR="00E44ECA" w:rsidRDefault="00E44ECA">
      <w:pPr>
        <w:rPr>
          <w:rFonts w:ascii="Arial" w:hAnsi="Arial" w:cs="Arial"/>
        </w:rPr>
      </w:pPr>
    </w:p>
    <w:p w14:paraId="19E028FE" w14:textId="77777777" w:rsidR="00E44ECA" w:rsidRDefault="00E44ECA">
      <w:pPr>
        <w:rPr>
          <w:rFonts w:ascii="Arial" w:hAnsi="Arial" w:cs="Arial"/>
        </w:rPr>
      </w:pPr>
    </w:p>
    <w:p w14:paraId="47914C46" w14:textId="77777777" w:rsidR="00E44ECA" w:rsidRDefault="00E44ECA">
      <w:pPr>
        <w:rPr>
          <w:rFonts w:ascii="Arial" w:hAnsi="Arial" w:cs="Arial"/>
        </w:rPr>
      </w:pPr>
    </w:p>
    <w:sectPr w:rsidR="00E44ECA" w:rsidSect="002970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BFE8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C0"/>
    <w:rsid w:val="000413A4"/>
    <w:rsid w:val="000622FE"/>
    <w:rsid w:val="000A4D1B"/>
    <w:rsid w:val="001C01C0"/>
    <w:rsid w:val="001D1A8A"/>
    <w:rsid w:val="001F0949"/>
    <w:rsid w:val="00256F8F"/>
    <w:rsid w:val="002970CF"/>
    <w:rsid w:val="00352CF5"/>
    <w:rsid w:val="003D1BDE"/>
    <w:rsid w:val="003D7E19"/>
    <w:rsid w:val="003E7521"/>
    <w:rsid w:val="00400E52"/>
    <w:rsid w:val="004040F3"/>
    <w:rsid w:val="00436475"/>
    <w:rsid w:val="0048602C"/>
    <w:rsid w:val="00496FC4"/>
    <w:rsid w:val="004B5E14"/>
    <w:rsid w:val="004E11A5"/>
    <w:rsid w:val="00560AD9"/>
    <w:rsid w:val="005B2F6D"/>
    <w:rsid w:val="005B4FC6"/>
    <w:rsid w:val="00607CB4"/>
    <w:rsid w:val="00626267"/>
    <w:rsid w:val="00640E15"/>
    <w:rsid w:val="00644083"/>
    <w:rsid w:val="006F5C1F"/>
    <w:rsid w:val="007B05C0"/>
    <w:rsid w:val="007C2A4A"/>
    <w:rsid w:val="007F6ACA"/>
    <w:rsid w:val="0084230B"/>
    <w:rsid w:val="008578DE"/>
    <w:rsid w:val="008B74CA"/>
    <w:rsid w:val="008C5BCF"/>
    <w:rsid w:val="008E14E4"/>
    <w:rsid w:val="00984814"/>
    <w:rsid w:val="009E4F91"/>
    <w:rsid w:val="00A94B23"/>
    <w:rsid w:val="00AB0960"/>
    <w:rsid w:val="00AE34F9"/>
    <w:rsid w:val="00B223CE"/>
    <w:rsid w:val="00B478D7"/>
    <w:rsid w:val="00B87BEB"/>
    <w:rsid w:val="00B87CF4"/>
    <w:rsid w:val="00BA217C"/>
    <w:rsid w:val="00C10BEF"/>
    <w:rsid w:val="00CE5A65"/>
    <w:rsid w:val="00CF2001"/>
    <w:rsid w:val="00D33024"/>
    <w:rsid w:val="00D828BD"/>
    <w:rsid w:val="00DE76EF"/>
    <w:rsid w:val="00E44ECA"/>
    <w:rsid w:val="00F07122"/>
    <w:rsid w:val="00F40E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AAD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CH" w:eastAsia="de-CH"/>
    </w:rPr>
  </w:style>
  <w:style w:type="paragraph" w:styleId="berschrift1">
    <w:name w:val="heading 1"/>
    <w:basedOn w:val="Standard"/>
    <w:next w:val="Standard"/>
    <w:link w:val="berschrift1Zchn"/>
    <w:uiPriority w:val="9"/>
    <w:qFormat/>
    <w:rsid w:val="00644083"/>
    <w:pPr>
      <w:keepNext/>
      <w:spacing w:before="240" w:after="60"/>
      <w:outlineLvl w:val="0"/>
    </w:pPr>
    <w:rPr>
      <w:rFonts w:asciiTheme="majorHAnsi" w:eastAsiaTheme="majorEastAsia" w:hAnsiTheme="majorHAnsi" w:cstheme="majorBidi"/>
      <w:b/>
      <w:bCs/>
      <w:kern w:val="32"/>
      <w:sz w:val="32"/>
      <w:szCs w:val="32"/>
    </w:rPr>
  </w:style>
  <w:style w:type="paragraph" w:styleId="berschrift3">
    <w:name w:val="heading 3"/>
    <w:basedOn w:val="Standard"/>
    <w:next w:val="Standard"/>
    <w:qFormat/>
    <w:rsid w:val="007B05C0"/>
    <w:pPr>
      <w:keepNext/>
      <w:spacing w:before="120"/>
      <w:jc w:val="center"/>
      <w:outlineLvl w:val="2"/>
    </w:pPr>
    <w:rPr>
      <w:rFonts w:ascii="Arial" w:hAnsi="Arial" w:cs="Arial"/>
      <w:u w:val="single"/>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Link">
    <w:name w:val="Hyperlink"/>
    <w:rsid w:val="007B05C0"/>
    <w:rPr>
      <w:rFonts w:ascii="Verdana" w:hAnsi="Verdana" w:hint="default"/>
      <w:strike w:val="0"/>
      <w:dstrike w:val="0"/>
      <w:color w:val="006699"/>
      <w:sz w:val="11"/>
      <w:szCs w:val="11"/>
      <w:u w:val="none"/>
      <w:effect w:val="none"/>
    </w:rPr>
  </w:style>
  <w:style w:type="paragraph" w:styleId="Beschriftung">
    <w:name w:val="caption"/>
    <w:basedOn w:val="Standard"/>
    <w:next w:val="Standard"/>
    <w:uiPriority w:val="35"/>
    <w:semiHidden/>
    <w:unhideWhenUsed/>
    <w:qFormat/>
    <w:rsid w:val="00E44ECA"/>
    <w:rPr>
      <w:b/>
      <w:bCs/>
      <w:sz w:val="20"/>
      <w:szCs w:val="20"/>
    </w:rPr>
  </w:style>
  <w:style w:type="character" w:customStyle="1" w:styleId="berschrift1Zchn">
    <w:name w:val="Überschrift 1 Zchn"/>
    <w:basedOn w:val="Absatz-Standardschriftart"/>
    <w:link w:val="berschrift1"/>
    <w:uiPriority w:val="9"/>
    <w:rsid w:val="00644083"/>
    <w:rPr>
      <w:rFonts w:asciiTheme="majorHAnsi" w:eastAsiaTheme="majorEastAsia" w:hAnsiTheme="majorHAnsi" w:cstheme="majorBidi"/>
      <w:b/>
      <w:bCs/>
      <w:kern w:val="32"/>
      <w:sz w:val="32"/>
      <w:szCs w:val="3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005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dreas-horvath.ch" TargetMode="External"/><Relationship Id="rId6" Type="http://schemas.openxmlformats.org/officeDocument/2006/relationships/hyperlink" Target="mailto:vmn@meerwasserfische.ch"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5203</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Datenblatt zur Erfassung mariner Nachzuchten</vt:lpstr>
    </vt:vector>
  </TitlesOfParts>
  <Company>AXA</Company>
  <LinksUpToDate>false</LinksUpToDate>
  <CharactersWithSpaces>6016</CharactersWithSpaces>
  <SharedDoc>false</SharedDoc>
  <HLinks>
    <vt:vector size="42" baseType="variant">
      <vt:variant>
        <vt:i4>2621468</vt:i4>
      </vt:variant>
      <vt:variant>
        <vt:i4>3</vt:i4>
      </vt:variant>
      <vt:variant>
        <vt:i4>0</vt:i4>
      </vt:variant>
      <vt:variant>
        <vt:i4>5</vt:i4>
      </vt:variant>
      <vt:variant>
        <vt:lpwstr>mailto:vmn@meerwasserfische.ch</vt:lpwstr>
      </vt:variant>
      <vt:variant>
        <vt:lpwstr/>
      </vt:variant>
      <vt:variant>
        <vt:i4>6750251</vt:i4>
      </vt:variant>
      <vt:variant>
        <vt:i4>0</vt:i4>
      </vt:variant>
      <vt:variant>
        <vt:i4>0</vt:i4>
      </vt:variant>
      <vt:variant>
        <vt:i4>5</vt:i4>
      </vt:variant>
      <vt:variant>
        <vt:lpwstr>http://www.andreas-horvath.ch/</vt:lpwstr>
      </vt:variant>
      <vt:variant>
        <vt:lpwstr/>
      </vt:variant>
      <vt:variant>
        <vt:i4>393293</vt:i4>
      </vt:variant>
      <vt:variant>
        <vt:i4>7430</vt:i4>
      </vt:variant>
      <vt:variant>
        <vt:i4>1027</vt:i4>
      </vt:variant>
      <vt:variant>
        <vt:i4>1</vt:i4>
      </vt:variant>
      <vt:variant>
        <vt:lpwstr>P6125597</vt:lpwstr>
      </vt:variant>
      <vt:variant>
        <vt:lpwstr/>
      </vt:variant>
      <vt:variant>
        <vt:i4>65602</vt:i4>
      </vt:variant>
      <vt:variant>
        <vt:i4>7599</vt:i4>
      </vt:variant>
      <vt:variant>
        <vt:i4>1025</vt:i4>
      </vt:variant>
      <vt:variant>
        <vt:i4>1</vt:i4>
      </vt:variant>
      <vt:variant>
        <vt:lpwstr>P2152513</vt:lpwstr>
      </vt:variant>
      <vt:variant>
        <vt:lpwstr/>
      </vt:variant>
      <vt:variant>
        <vt:i4>262213</vt:i4>
      </vt:variant>
      <vt:variant>
        <vt:i4>7761</vt:i4>
      </vt:variant>
      <vt:variant>
        <vt:i4>1028</vt:i4>
      </vt:variant>
      <vt:variant>
        <vt:i4>1</vt:i4>
      </vt:variant>
      <vt:variant>
        <vt:lpwstr>P3113076</vt:lpwstr>
      </vt:variant>
      <vt:variant>
        <vt:lpwstr/>
      </vt:variant>
      <vt:variant>
        <vt:i4>196684</vt:i4>
      </vt:variant>
      <vt:variant>
        <vt:i4>7880</vt:i4>
      </vt:variant>
      <vt:variant>
        <vt:i4>1026</vt:i4>
      </vt:variant>
      <vt:variant>
        <vt:i4>1</vt:i4>
      </vt:variant>
      <vt:variant>
        <vt:lpwstr>P6115480</vt:lpwstr>
      </vt:variant>
      <vt:variant>
        <vt:lpwstr/>
      </vt:variant>
      <vt:variant>
        <vt:i4>3211264</vt:i4>
      </vt:variant>
      <vt:variant>
        <vt:i4>8071</vt:i4>
      </vt:variant>
      <vt:variant>
        <vt:i4>1029</vt:i4>
      </vt:variant>
      <vt:variant>
        <vt:i4>1</vt:i4>
      </vt:variant>
      <vt:variant>
        <vt:lpwstr>IMG_8764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 zur Erfassung mariner Nachzuchten</dc:title>
  <dc:subject/>
  <dc:creator>Ben Kimmich, www.Meerwasserfische.ch</dc:creator>
  <cp:keywords/>
  <cp:lastModifiedBy>Andreas Horvath</cp:lastModifiedBy>
  <cp:revision>2</cp:revision>
  <cp:lastPrinted>2016-06-14T13:37:00Z</cp:lastPrinted>
  <dcterms:created xsi:type="dcterms:W3CDTF">2016-06-14T13:38:00Z</dcterms:created>
  <dcterms:modified xsi:type="dcterms:W3CDTF">2016-06-14T13:38:00Z</dcterms:modified>
</cp:coreProperties>
</file>